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4B" w:rsidRDefault="006D6958">
      <w:pPr>
        <w:spacing w:line="6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达州市</w:t>
      </w:r>
      <w:proofErr w:type="gramEnd"/>
      <w:r>
        <w:rPr>
          <w:rFonts w:ascii="方正小标宋简体" w:eastAsia="方正小标宋简体" w:hint="eastAsia"/>
          <w:sz w:val="44"/>
          <w:szCs w:val="44"/>
        </w:rPr>
        <w:t>红色文化遗存保护利用条例</w:t>
      </w:r>
    </w:p>
    <w:p w:rsidR="001C2B4B" w:rsidRDefault="006D695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（草案）</w:t>
      </w:r>
    </w:p>
    <w:p w:rsidR="001C2B4B" w:rsidRDefault="001C2B4B">
      <w:pPr>
        <w:spacing w:line="578" w:lineRule="exact"/>
        <w:jc w:val="center"/>
        <w:rPr>
          <w:szCs w:val="32"/>
        </w:rPr>
      </w:pPr>
    </w:p>
    <w:p w:rsidR="001C2B4B" w:rsidRDefault="006D6958">
      <w:pPr>
        <w:spacing w:line="578" w:lineRule="exact"/>
        <w:jc w:val="center"/>
        <w:rPr>
          <w:rFonts w:ascii="方正黑体简体" w:eastAsia="方正黑体简体"/>
          <w:szCs w:val="32"/>
        </w:rPr>
      </w:pPr>
      <w:r>
        <w:rPr>
          <w:rFonts w:ascii="方正黑体简体" w:eastAsia="方正黑体简体" w:hint="eastAsia"/>
          <w:szCs w:val="32"/>
        </w:rPr>
        <w:t>第一章</w:t>
      </w:r>
      <w:r>
        <w:rPr>
          <w:rFonts w:ascii="方正黑体简体" w:eastAsia="方正黑体简体" w:hint="eastAsia"/>
          <w:szCs w:val="32"/>
        </w:rPr>
        <w:t xml:space="preserve">  </w:t>
      </w:r>
      <w:r>
        <w:rPr>
          <w:rFonts w:ascii="方正黑体简体" w:eastAsia="方正黑体简体" w:hint="eastAsia"/>
          <w:szCs w:val="32"/>
        </w:rPr>
        <w:t>总</w:t>
      </w:r>
      <w:r>
        <w:rPr>
          <w:rFonts w:ascii="方正黑体简体" w:eastAsia="方正黑体简体" w:hint="eastAsia"/>
          <w:szCs w:val="32"/>
        </w:rPr>
        <w:t xml:space="preserve">  </w:t>
      </w:r>
      <w:r>
        <w:rPr>
          <w:rFonts w:ascii="方正黑体简体" w:eastAsia="方正黑体简体" w:hint="eastAsia"/>
          <w:szCs w:val="32"/>
        </w:rPr>
        <w:t>则</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第一条</w:t>
      </w:r>
      <w:r>
        <w:rPr>
          <w:rFonts w:ascii="方正仿宋简体" w:eastAsia="方正仿宋简体" w:hint="eastAsia"/>
          <w:szCs w:val="32"/>
        </w:rPr>
        <w:t xml:space="preserve">  </w:t>
      </w:r>
      <w:r>
        <w:rPr>
          <w:rFonts w:ascii="方正仿宋简体" w:eastAsia="方正仿宋简体" w:hint="eastAsia"/>
          <w:szCs w:val="32"/>
        </w:rPr>
        <w:t>为了加强对红色文化遗存的保护利用，</w:t>
      </w:r>
      <w:r>
        <w:rPr>
          <w:rFonts w:ascii="方正仿宋简体" w:eastAsia="方正仿宋简体"/>
          <w:szCs w:val="32"/>
        </w:rPr>
        <w:t>传承红色基因，弘扬红色文化，</w:t>
      </w:r>
      <w:r>
        <w:rPr>
          <w:rFonts w:ascii="方正仿宋简体" w:eastAsia="方正仿宋简体" w:hint="eastAsia"/>
          <w:szCs w:val="32"/>
        </w:rPr>
        <w:t>培育和</w:t>
      </w:r>
      <w:proofErr w:type="gramStart"/>
      <w:r>
        <w:rPr>
          <w:rFonts w:ascii="方正仿宋简体" w:eastAsia="方正仿宋简体" w:hint="eastAsia"/>
          <w:szCs w:val="32"/>
        </w:rPr>
        <w:t>践行</w:t>
      </w:r>
      <w:proofErr w:type="gramEnd"/>
      <w:r>
        <w:rPr>
          <w:rFonts w:ascii="方正仿宋简体" w:eastAsia="方正仿宋简体" w:hint="eastAsia"/>
          <w:szCs w:val="32"/>
        </w:rPr>
        <w:t>社会主义核心价值观，根据《中华人民共和国文物保护法》</w:t>
      </w:r>
      <w:r>
        <w:rPr>
          <w:rFonts w:ascii="方正仿宋简体" w:eastAsia="方正仿宋简体"/>
          <w:szCs w:val="32"/>
        </w:rPr>
        <w:t>《中华人民共和国英雄烈士保护法》</w:t>
      </w:r>
      <w:r>
        <w:rPr>
          <w:rFonts w:ascii="方正仿宋简体" w:eastAsia="方正仿宋简体" w:hint="eastAsia"/>
          <w:szCs w:val="32"/>
        </w:rPr>
        <w:t>《中华人民共和国文物保护法实施条例》</w:t>
      </w:r>
      <w:r>
        <w:rPr>
          <w:rFonts w:ascii="方正仿宋简体" w:eastAsia="方正仿宋简体"/>
          <w:szCs w:val="32"/>
        </w:rPr>
        <w:t>《四川省</w:t>
      </w:r>
      <w:r>
        <w:rPr>
          <w:rFonts w:ascii="方正仿宋简体" w:eastAsia="方正仿宋简体" w:hint="eastAsia"/>
          <w:szCs w:val="32"/>
        </w:rPr>
        <w:t>〈</w:t>
      </w:r>
      <w:r>
        <w:rPr>
          <w:rFonts w:ascii="方正仿宋简体" w:eastAsia="方正仿宋简体"/>
          <w:szCs w:val="32"/>
        </w:rPr>
        <w:t>中华人民共和国文物保护法</w:t>
      </w:r>
      <w:r>
        <w:rPr>
          <w:rFonts w:ascii="方正仿宋简体" w:eastAsia="方正仿宋简体" w:hint="eastAsia"/>
          <w:szCs w:val="32"/>
        </w:rPr>
        <w:t>〉</w:t>
      </w:r>
      <w:r>
        <w:rPr>
          <w:rFonts w:ascii="方正仿宋简体" w:eastAsia="方正仿宋简体"/>
          <w:szCs w:val="32"/>
        </w:rPr>
        <w:t>实施办法</w:t>
      </w:r>
      <w:r>
        <w:rPr>
          <w:rFonts w:ascii="方正仿宋简体" w:eastAsia="方正仿宋简体" w:hint="eastAsia"/>
          <w:szCs w:val="32"/>
        </w:rPr>
        <w:t>》等法律、法规，结合本市实际，制定本条例。</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第二条</w:t>
      </w:r>
      <w:r>
        <w:rPr>
          <w:rFonts w:ascii="方正仿宋简体" w:eastAsia="方正仿宋简体" w:hint="eastAsia"/>
          <w:szCs w:val="32"/>
        </w:rPr>
        <w:t xml:space="preserve">  </w:t>
      </w:r>
      <w:r>
        <w:rPr>
          <w:rFonts w:ascii="方正仿宋简体" w:eastAsia="方正仿宋简体" w:hint="eastAsia"/>
          <w:szCs w:val="32"/>
        </w:rPr>
        <w:t>本市行政区域内红色文化遗存的保护、管理和利用，适用本条例。红色文化遗存属于文物的，法律、法规已有规定的</w:t>
      </w:r>
      <w:r>
        <w:rPr>
          <w:rFonts w:ascii="方正仿宋简体" w:eastAsia="方正仿宋简体" w:hint="eastAsia"/>
          <w:szCs w:val="32"/>
        </w:rPr>
        <w:t>，</w:t>
      </w:r>
      <w:bookmarkStart w:id="0" w:name="_GoBack"/>
      <w:bookmarkEnd w:id="0"/>
      <w:r>
        <w:rPr>
          <w:rFonts w:ascii="方正仿宋简体" w:eastAsia="方正仿宋简体" w:hint="eastAsia"/>
          <w:szCs w:val="32"/>
        </w:rPr>
        <w:t>从其规定。</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第三条</w:t>
      </w:r>
      <w:r>
        <w:rPr>
          <w:rFonts w:ascii="方正仿宋简体" w:eastAsia="方正仿宋简体" w:hint="eastAsia"/>
          <w:szCs w:val="32"/>
        </w:rPr>
        <w:t xml:space="preserve">  </w:t>
      </w:r>
      <w:r>
        <w:rPr>
          <w:rFonts w:ascii="方正仿宋简体" w:eastAsia="方正仿宋简体" w:hint="eastAsia"/>
          <w:szCs w:val="32"/>
        </w:rPr>
        <w:t>本条例所称红色文化遗存，是指新民主主义革命时期以来中国共产党团结带领各族人民进行的重要历史活动的遗址、遗迹和实物。主要包括：</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（一）重要机构、重要会议的旧址和代表性实物；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（二）与重要事件和重大战斗有关的遗址、遗迹和代表性实物；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（三）重要人物的故居、旧居、活动地、墓地及其遗物；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（四）具有重要影响的烈士事迹发生地、故居、旧居、活动</w:t>
      </w:r>
      <w:r>
        <w:rPr>
          <w:rFonts w:ascii="方正仿宋简体" w:eastAsia="方正仿宋简体" w:hint="eastAsia"/>
          <w:szCs w:val="32"/>
        </w:rPr>
        <w:lastRenderedPageBreak/>
        <w:t>地、墓地及其遗物；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（五）反映革命历史、革命精神的石刻标语、墨书、手稿、口述以及其他重要文献资料和代表性实物；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（六）其他与红色文化相关的具有代表性的遗址、遗迹和实物。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第四条</w:t>
      </w:r>
      <w:r>
        <w:rPr>
          <w:rFonts w:ascii="方正仿宋简体" w:eastAsia="方正仿宋简体" w:hint="eastAsia"/>
          <w:szCs w:val="32"/>
        </w:rPr>
        <w:t xml:space="preserve"> </w:t>
      </w:r>
      <w:r>
        <w:rPr>
          <w:rFonts w:ascii="方正仿宋简体" w:eastAsia="方正仿宋简体" w:hint="eastAsia"/>
          <w:szCs w:val="32"/>
        </w:rPr>
        <w:t xml:space="preserve"> </w:t>
      </w:r>
      <w:r>
        <w:rPr>
          <w:rFonts w:ascii="方正仿宋简体" w:eastAsia="方正仿宋简体" w:hint="eastAsia"/>
          <w:szCs w:val="32"/>
        </w:rPr>
        <w:t>红色文化遗存保护应当遵循保护为主、抢救第一、合理利用和加强管理的原则。</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第五条</w:t>
      </w:r>
      <w:r>
        <w:rPr>
          <w:rFonts w:ascii="方正仿宋简体" w:eastAsia="方正仿宋简体" w:hint="eastAsia"/>
          <w:szCs w:val="32"/>
        </w:rPr>
        <w:t xml:space="preserve">  </w:t>
      </w:r>
      <w:r>
        <w:rPr>
          <w:rFonts w:ascii="方正仿宋简体" w:eastAsia="方正仿宋简体" w:hint="eastAsia"/>
          <w:szCs w:val="32"/>
        </w:rPr>
        <w:t>市、县级人民政府应当将红色文化遗存保护利用纳入本级国民经济和社会发展规划、国土空间规划，并将红色文化遗存保护</w:t>
      </w:r>
      <w:r>
        <w:rPr>
          <w:rFonts w:ascii="方正仿宋简体" w:eastAsia="方正仿宋简体"/>
          <w:szCs w:val="32"/>
        </w:rPr>
        <w:t>利用</w:t>
      </w:r>
      <w:r>
        <w:rPr>
          <w:rFonts w:ascii="方正仿宋简体" w:eastAsia="方正仿宋简体" w:hint="eastAsia"/>
          <w:szCs w:val="32"/>
        </w:rPr>
        <w:t>工作经费纳入同级</w:t>
      </w:r>
      <w:r>
        <w:rPr>
          <w:rFonts w:ascii="方正仿宋简体" w:eastAsia="方正仿宋简体"/>
          <w:szCs w:val="32"/>
        </w:rPr>
        <w:t>预算</w:t>
      </w:r>
      <w:r>
        <w:rPr>
          <w:rFonts w:ascii="方正仿宋简体" w:eastAsia="方正仿宋简体" w:hint="eastAsia"/>
          <w:szCs w:val="32"/>
        </w:rPr>
        <w:t>。</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第六条</w:t>
      </w:r>
      <w:r>
        <w:rPr>
          <w:rFonts w:ascii="方正仿宋简体" w:eastAsia="方正仿宋简体" w:hint="eastAsia"/>
          <w:szCs w:val="32"/>
        </w:rPr>
        <w:t xml:space="preserve">  </w:t>
      </w:r>
      <w:r>
        <w:rPr>
          <w:rFonts w:ascii="方正仿宋简体" w:eastAsia="方正仿宋简体" w:hint="eastAsia"/>
          <w:szCs w:val="32"/>
        </w:rPr>
        <w:t>市、县级人民政府文物主管部门负责本行政区域内的红色文化遗存保护管理利用工作。</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市、县级人民政府发展改革、教育、公安、民政、财政、住房城乡建设、自然资源规划、生态环境、退役军人事务、城管执法、新闻出版、广播电视等主管部门以及史志研究机构，在各自职责范围内做好红色文化遗存保护利用工作。</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乡（镇）人民政府、街道办事处协助开展本辖区红色文化遗存保护利用工作。</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第七条</w:t>
      </w:r>
      <w:r>
        <w:rPr>
          <w:rFonts w:ascii="方正仿宋简体" w:eastAsia="方正仿宋简体" w:hint="eastAsia"/>
          <w:szCs w:val="32"/>
        </w:rPr>
        <w:t xml:space="preserve">  </w:t>
      </w:r>
      <w:r>
        <w:rPr>
          <w:rFonts w:ascii="方正仿宋简体" w:eastAsia="方正仿宋简体" w:hint="eastAsia"/>
          <w:szCs w:val="32"/>
        </w:rPr>
        <w:t>各级人民政府应当加强</w:t>
      </w:r>
      <w:r>
        <w:rPr>
          <w:rFonts w:ascii="方正仿宋简体" w:eastAsia="方正仿宋简体"/>
          <w:szCs w:val="32"/>
        </w:rPr>
        <w:t>对</w:t>
      </w:r>
      <w:r>
        <w:rPr>
          <w:rFonts w:ascii="方正仿宋简体" w:eastAsia="方正仿宋简体" w:hint="eastAsia"/>
          <w:szCs w:val="32"/>
        </w:rPr>
        <w:t>红色文化遗存保护利用的宣传教育，增强公民的红色文化遗存保护意识。</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第八条</w:t>
      </w:r>
      <w:r>
        <w:rPr>
          <w:rFonts w:ascii="方正仿宋简体" w:eastAsia="方正仿宋简体" w:hint="eastAsia"/>
          <w:szCs w:val="32"/>
        </w:rPr>
        <w:t xml:space="preserve">  </w:t>
      </w:r>
      <w:r>
        <w:rPr>
          <w:rFonts w:ascii="方正仿宋简体" w:eastAsia="方正仿宋简体" w:hint="eastAsia"/>
          <w:szCs w:val="32"/>
        </w:rPr>
        <w:t>红色文化遗存所有人、使用人和管理人应当支持、配合红色文化遗存保护利用工作，合理使用红色文化遗存，依法</w:t>
      </w:r>
      <w:r>
        <w:rPr>
          <w:rFonts w:ascii="方正仿宋简体" w:eastAsia="方正仿宋简体" w:hint="eastAsia"/>
          <w:szCs w:val="32"/>
        </w:rPr>
        <w:lastRenderedPageBreak/>
        <w:t>履行日常维护义务。</w:t>
      </w:r>
    </w:p>
    <w:p w:rsidR="001C2B4B" w:rsidRDefault="006D6958">
      <w:pPr>
        <w:spacing w:line="578" w:lineRule="exact"/>
        <w:ind w:firstLineChars="200" w:firstLine="672"/>
        <w:jc w:val="left"/>
        <w:rPr>
          <w:rFonts w:ascii="方正仿宋简体" w:eastAsia="方正仿宋简体"/>
          <w:szCs w:val="32"/>
        </w:rPr>
      </w:pPr>
      <w:r>
        <w:rPr>
          <w:rFonts w:ascii="方正仿宋简体" w:eastAsia="方正仿宋简体" w:hint="eastAsia"/>
          <w:spacing w:val="8"/>
          <w:szCs w:val="32"/>
        </w:rPr>
        <w:t>对无人看护的红色文化遗存，县级人民政府文物主管部门可以采取购买服务等方式委托单位或者个人进行日常维护。</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第九条</w:t>
      </w:r>
      <w:r>
        <w:rPr>
          <w:rFonts w:ascii="方正仿宋简体" w:eastAsia="方正仿宋简体" w:hint="eastAsia"/>
          <w:szCs w:val="32"/>
        </w:rPr>
        <w:t xml:space="preserve">  </w:t>
      </w:r>
      <w:r>
        <w:rPr>
          <w:rFonts w:ascii="方正仿宋简体" w:eastAsia="方正仿宋简体" w:hint="eastAsia"/>
          <w:szCs w:val="32"/>
        </w:rPr>
        <w:t>任何单位和个人都有保护红色文化遗存的义务，不得破坏、损毁红色文化遗存，并有权检举和制止损坏红色文化</w:t>
      </w:r>
      <w:r>
        <w:rPr>
          <w:rFonts w:ascii="方正仿宋简体" w:eastAsia="方正仿宋简体" w:hint="eastAsia"/>
          <w:szCs w:val="32"/>
        </w:rPr>
        <w:t>遗存的行为。</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市、县级人民政府应当对在保护利用红色文化遗存工作中做出突出贡献的单位、个人依法给予表扬和奖励。</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市、县级人民政府文物主管部门应当建立红色文化遗存保护投诉举报制度，公布投诉举报电话和信箱，依法受理投诉举报，及时查处违法行为。</w:t>
      </w:r>
    </w:p>
    <w:p w:rsidR="001C2B4B" w:rsidRDefault="001C2B4B">
      <w:pPr>
        <w:spacing w:line="578" w:lineRule="exact"/>
        <w:jc w:val="center"/>
        <w:rPr>
          <w:rFonts w:ascii="方正仿宋简体" w:eastAsia="方正仿宋简体"/>
          <w:szCs w:val="32"/>
        </w:rPr>
      </w:pPr>
    </w:p>
    <w:p w:rsidR="001C2B4B" w:rsidRDefault="006D6958">
      <w:pPr>
        <w:spacing w:line="578" w:lineRule="exact"/>
        <w:jc w:val="center"/>
        <w:rPr>
          <w:rFonts w:ascii="方正黑体简体" w:eastAsia="方正黑体简体"/>
          <w:szCs w:val="32"/>
        </w:rPr>
      </w:pPr>
      <w:r>
        <w:rPr>
          <w:rFonts w:ascii="方正黑体简体" w:eastAsia="方正黑体简体" w:hint="eastAsia"/>
          <w:szCs w:val="32"/>
        </w:rPr>
        <w:t>第二章</w:t>
      </w:r>
      <w:r>
        <w:rPr>
          <w:rFonts w:ascii="方正黑体简体" w:eastAsia="方正黑体简体" w:hint="eastAsia"/>
          <w:szCs w:val="32"/>
        </w:rPr>
        <w:t xml:space="preserve">  </w:t>
      </w:r>
      <w:r>
        <w:rPr>
          <w:rFonts w:ascii="方正黑体简体" w:eastAsia="方正黑体简体" w:hint="eastAsia"/>
          <w:szCs w:val="32"/>
        </w:rPr>
        <w:t>保护管理</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第十条</w:t>
      </w:r>
      <w:r>
        <w:rPr>
          <w:rFonts w:ascii="方正仿宋简体" w:eastAsia="方正仿宋简体" w:hint="eastAsia"/>
          <w:szCs w:val="32"/>
        </w:rPr>
        <w:t xml:space="preserve">  </w:t>
      </w:r>
      <w:r>
        <w:rPr>
          <w:rFonts w:ascii="方正仿宋简体" w:eastAsia="方正仿宋简体" w:hint="eastAsia"/>
          <w:szCs w:val="32"/>
        </w:rPr>
        <w:t>市、县级人民政府应当建立红色文化遗存保护联席会议制度</w:t>
      </w:r>
      <w:r>
        <w:rPr>
          <w:rFonts w:ascii="方正仿宋简体" w:eastAsia="方正仿宋简体"/>
          <w:szCs w:val="32"/>
        </w:rPr>
        <w:t>，</w:t>
      </w:r>
      <w:r>
        <w:rPr>
          <w:rFonts w:ascii="方正仿宋简体" w:eastAsia="方正仿宋简体" w:hint="eastAsia"/>
          <w:szCs w:val="32"/>
        </w:rPr>
        <w:t>统筹协调红色文化遗存保护利用工作中的重大问题。</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第十一条</w:t>
      </w:r>
      <w:r>
        <w:rPr>
          <w:rFonts w:ascii="方正仿宋简体" w:eastAsia="方正仿宋简体" w:hint="eastAsia"/>
          <w:szCs w:val="32"/>
        </w:rPr>
        <w:t xml:space="preserve">  </w:t>
      </w:r>
      <w:r>
        <w:rPr>
          <w:rFonts w:ascii="方正仿宋简体" w:eastAsia="方正仿宋简体" w:hint="eastAsia"/>
          <w:szCs w:val="32"/>
        </w:rPr>
        <w:t>市、县级人民政府文物主管部门应当定期开展红色文化遗存资源普查。</w:t>
      </w:r>
      <w:r>
        <w:rPr>
          <w:rFonts w:ascii="方正仿宋简体" w:eastAsia="方正仿宋简体" w:hint="eastAsia"/>
          <w:szCs w:val="32"/>
        </w:rPr>
        <w:t xml:space="preserve"> </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市人民政府文物主管部门应当建立红色文化遗存资源数据库。</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第十二条</w:t>
      </w:r>
      <w:r>
        <w:rPr>
          <w:rFonts w:ascii="方正仿宋简体" w:eastAsia="方正仿宋简体" w:hint="eastAsia"/>
          <w:szCs w:val="32"/>
        </w:rPr>
        <w:t xml:space="preserve">  </w:t>
      </w:r>
      <w:r>
        <w:rPr>
          <w:rFonts w:ascii="方正仿宋简体" w:eastAsia="方正仿宋简体" w:hint="eastAsia"/>
          <w:szCs w:val="32"/>
        </w:rPr>
        <w:t>市、县级人民政府文物主管部门应当会同有关部门，结合本行政区域内红色文化遗存的类别、内容、规模以及周边环境的历史和现实情况，编制本行政区域内的红色文化遗存保</w:t>
      </w:r>
      <w:r>
        <w:rPr>
          <w:rFonts w:ascii="方正仿宋简体" w:eastAsia="方正仿宋简体" w:hint="eastAsia"/>
          <w:szCs w:val="32"/>
        </w:rPr>
        <w:lastRenderedPageBreak/>
        <w:t>护规划，报本级人民政府批准后实施。</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第十三条</w:t>
      </w:r>
      <w:r>
        <w:rPr>
          <w:rFonts w:ascii="方正仿宋简体" w:eastAsia="方正仿宋简体" w:hint="eastAsia"/>
          <w:szCs w:val="32"/>
        </w:rPr>
        <w:t xml:space="preserve">  </w:t>
      </w:r>
      <w:r>
        <w:rPr>
          <w:rFonts w:ascii="方正仿宋简体" w:eastAsia="方正仿宋简体" w:hint="eastAsia"/>
          <w:szCs w:val="32"/>
        </w:rPr>
        <w:t>市、县级人民政府文物主管部门应当会同当地党史、地方志等部门组织专家论证，编制红色文化遗存资源保护名录，报经本级人民政府批准后，向社会公布。</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第十四条</w:t>
      </w:r>
      <w:r>
        <w:rPr>
          <w:rFonts w:ascii="方正仿宋简体" w:eastAsia="方正仿宋简体" w:hint="eastAsia"/>
          <w:szCs w:val="32"/>
        </w:rPr>
        <w:t xml:space="preserve">  </w:t>
      </w:r>
      <w:r>
        <w:rPr>
          <w:rFonts w:ascii="方正仿宋简体" w:eastAsia="方正仿宋简体" w:hint="eastAsia"/>
          <w:szCs w:val="32"/>
        </w:rPr>
        <w:t>市、县级人民政府文物主管部门应当会同有关部门对列入保护名录的不可移动红色文化遗存保护状况进行定期检查，并督促整改。</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列入保护名录的不可移动红色文化</w:t>
      </w:r>
      <w:r>
        <w:rPr>
          <w:rFonts w:ascii="方正仿宋简体" w:eastAsia="方正仿宋简体" w:hint="eastAsia"/>
          <w:szCs w:val="32"/>
        </w:rPr>
        <w:t>遗存应当实行原址保护，任何单位和个人不得损坏或者擅自迁移、拆除。</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szCs w:val="32"/>
        </w:rPr>
        <w:t>尚未</w:t>
      </w:r>
      <w:r>
        <w:rPr>
          <w:rFonts w:ascii="方正仿宋简体" w:eastAsia="方正仿宋简体" w:hint="eastAsia"/>
          <w:szCs w:val="32"/>
        </w:rPr>
        <w:t>列入保护名录的不可移动红色文化遗存，因特殊情况进行建设活动而无法实行原址保护需要迁移的，由建设单位会同所在地县级人民政府文物、自然资源规划</w:t>
      </w:r>
      <w:r>
        <w:rPr>
          <w:rFonts w:ascii="方正仿宋简体" w:eastAsia="方正仿宋简体"/>
          <w:szCs w:val="32"/>
        </w:rPr>
        <w:t>、住</w:t>
      </w:r>
      <w:proofErr w:type="gramStart"/>
      <w:r>
        <w:rPr>
          <w:rFonts w:ascii="方正仿宋简体" w:eastAsia="方正仿宋简体"/>
          <w:szCs w:val="32"/>
        </w:rPr>
        <w:t>建部门</w:t>
      </w:r>
      <w:proofErr w:type="gramEnd"/>
      <w:r>
        <w:rPr>
          <w:rFonts w:ascii="方正仿宋简体" w:eastAsia="方正仿宋简体" w:hint="eastAsia"/>
          <w:szCs w:val="32"/>
        </w:rPr>
        <w:t>等主管部门制定迁移异地保护方案，并由县级人民政府文物主管部门报告市人民政府文物主管部门。迁移所需费用，由建设单位列入建设工程预算。</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第十五条</w:t>
      </w:r>
      <w:r>
        <w:rPr>
          <w:rFonts w:ascii="方正仿宋简体" w:eastAsia="方正仿宋简体" w:hint="eastAsia"/>
          <w:szCs w:val="32"/>
        </w:rPr>
        <w:t xml:space="preserve">  </w:t>
      </w:r>
      <w:r>
        <w:rPr>
          <w:rFonts w:ascii="方正仿宋简体" w:eastAsia="方正仿宋简体" w:hint="eastAsia"/>
          <w:szCs w:val="32"/>
        </w:rPr>
        <w:t>市、县级人民政府应当根据红色文化遗存历史和现实状况，合理划定不可移动红色文化遗存保护范围和建设控制地带。</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第十六条</w:t>
      </w:r>
      <w:r>
        <w:rPr>
          <w:rFonts w:ascii="方正仿宋简体" w:eastAsia="方正仿宋简体" w:hint="eastAsia"/>
          <w:szCs w:val="32"/>
        </w:rPr>
        <w:t xml:space="preserve">  </w:t>
      </w:r>
      <w:r>
        <w:rPr>
          <w:rFonts w:ascii="方正仿宋简体" w:eastAsia="方正仿宋简体" w:hint="eastAsia"/>
          <w:szCs w:val="32"/>
        </w:rPr>
        <w:t>不可移动红色文化遗存保护范围内，</w:t>
      </w:r>
      <w:r>
        <w:rPr>
          <w:rFonts w:ascii="方正仿宋简体" w:eastAsia="方正仿宋简体" w:hint="eastAsia"/>
          <w:szCs w:val="32"/>
        </w:rPr>
        <w:t>县级人民政府应当设立红色文化遗存保护标识，必要时，可以设立界桩。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不可移动红色文化遗存保护标识的样式和内容由市人民政府统一规定。</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lastRenderedPageBreak/>
        <w:t>第十七条</w:t>
      </w:r>
      <w:r>
        <w:rPr>
          <w:rFonts w:ascii="方正仿宋简体" w:eastAsia="方正仿宋简体" w:hint="eastAsia"/>
          <w:szCs w:val="32"/>
        </w:rPr>
        <w:t xml:space="preserve">  </w:t>
      </w:r>
      <w:r>
        <w:rPr>
          <w:rFonts w:ascii="方正仿宋简体" w:eastAsia="方正仿宋简体" w:hint="eastAsia"/>
          <w:szCs w:val="32"/>
        </w:rPr>
        <w:t>在不可移动红色文化遗存的保护范围内，禁止下列行为：</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（一）建坟、建窑、采砂（石）、开矿、毁林等改变遗</w:t>
      </w:r>
      <w:r>
        <w:rPr>
          <w:rFonts w:ascii="方正仿宋简体" w:eastAsia="方正仿宋简体"/>
          <w:szCs w:val="32"/>
        </w:rPr>
        <w:t>存</w:t>
      </w:r>
      <w:r>
        <w:rPr>
          <w:rFonts w:ascii="方正仿宋简体" w:eastAsia="方正仿宋简体" w:hint="eastAsia"/>
          <w:szCs w:val="32"/>
        </w:rPr>
        <w:t>环境、地形地貌现状；</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（二）擅自采集红色文化遗存；</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（三）新建、改建、扩建与红色文化遗存保护无关的建（构）筑物；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（四）爆破、钻探、挖掘等作业；</w:t>
      </w:r>
    </w:p>
    <w:p w:rsidR="001C2B4B" w:rsidRDefault="006D6958">
      <w:pPr>
        <w:spacing w:line="578" w:lineRule="exact"/>
        <w:ind w:firstLineChars="200" w:firstLine="640"/>
        <w:rPr>
          <w:rFonts w:ascii="方正仿宋简体" w:eastAsia="方正仿宋简体" w:cs="仿宋_GB2312"/>
        </w:rPr>
      </w:pPr>
      <w:r>
        <w:rPr>
          <w:rFonts w:ascii="方正仿宋简体" w:eastAsia="方正仿宋简体" w:hint="eastAsia"/>
          <w:szCs w:val="32"/>
        </w:rPr>
        <w:t>（五）</w:t>
      </w:r>
      <w:r>
        <w:rPr>
          <w:rFonts w:ascii="方正仿宋简体" w:eastAsia="方正仿宋简体" w:cs="仿宋_GB2312" w:hint="eastAsia"/>
        </w:rPr>
        <w:t>擅自倾倒、堆放、丢弃、遗</w:t>
      </w:r>
      <w:proofErr w:type="gramStart"/>
      <w:r>
        <w:rPr>
          <w:rFonts w:ascii="方正仿宋简体" w:eastAsia="方正仿宋简体" w:cs="仿宋_GB2312" w:hint="eastAsia"/>
        </w:rPr>
        <w:t>撒工业</w:t>
      </w:r>
      <w:proofErr w:type="gramEnd"/>
      <w:r>
        <w:rPr>
          <w:rFonts w:ascii="方正仿宋简体" w:eastAsia="方正仿宋简体" w:cs="仿宋_GB2312" w:hint="eastAsia"/>
        </w:rPr>
        <w:t>固体废物，或者未采取相应防范措施，造成工业固体废物扬散、流失、渗漏或者其他环境污染；</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szCs w:val="32"/>
        </w:rPr>
        <w:t>（六）</w:t>
      </w:r>
      <w:r>
        <w:rPr>
          <w:rFonts w:ascii="方正仿宋简体" w:eastAsia="方正仿宋简体" w:cs="仿宋_GB2312" w:hint="eastAsia"/>
        </w:rPr>
        <w:t>随意倾倒、抛撒、堆放或者焚烧生活垃圾；</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w:t>
      </w:r>
      <w:r>
        <w:rPr>
          <w:rFonts w:ascii="方正仿宋简体" w:eastAsia="方正仿宋简体"/>
          <w:szCs w:val="32"/>
        </w:rPr>
        <w:t>七</w:t>
      </w:r>
      <w:r>
        <w:rPr>
          <w:rFonts w:ascii="方正仿宋简体" w:eastAsia="方正仿宋简体" w:hint="eastAsia"/>
          <w:szCs w:val="32"/>
        </w:rPr>
        <w:t>）擅自设置、移动、拆除保护标识和界桩；</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w:t>
      </w:r>
      <w:r>
        <w:rPr>
          <w:rFonts w:ascii="方正仿宋简体" w:eastAsia="方正仿宋简体"/>
          <w:szCs w:val="32"/>
        </w:rPr>
        <w:t>八</w:t>
      </w:r>
      <w:r>
        <w:rPr>
          <w:rFonts w:ascii="方正仿宋简体" w:eastAsia="方正仿宋简体" w:hint="eastAsia"/>
          <w:szCs w:val="32"/>
        </w:rPr>
        <w:t>）在遗</w:t>
      </w:r>
      <w:r>
        <w:rPr>
          <w:rFonts w:ascii="方正仿宋简体" w:eastAsia="方正仿宋简体"/>
          <w:szCs w:val="32"/>
        </w:rPr>
        <w:t>存</w:t>
      </w:r>
      <w:r>
        <w:rPr>
          <w:rFonts w:ascii="方正仿宋简体" w:eastAsia="方正仿宋简体" w:hint="eastAsia"/>
          <w:szCs w:val="32"/>
        </w:rPr>
        <w:t>景观、保护标识和界桩上涂污、</w:t>
      </w:r>
      <w:proofErr w:type="gramStart"/>
      <w:r>
        <w:rPr>
          <w:rFonts w:ascii="方正仿宋简体" w:eastAsia="方正仿宋简体" w:hint="eastAsia"/>
          <w:szCs w:val="32"/>
        </w:rPr>
        <w:t>刻划</w:t>
      </w:r>
      <w:proofErr w:type="gramEnd"/>
      <w:r>
        <w:rPr>
          <w:rFonts w:ascii="方正仿宋简体" w:eastAsia="方正仿宋简体" w:hint="eastAsia"/>
          <w:szCs w:val="32"/>
        </w:rPr>
        <w:t>、张贴和攀登等</w:t>
      </w:r>
      <w:r>
        <w:rPr>
          <w:rFonts w:ascii="方正仿宋简体" w:eastAsia="方正仿宋简体" w:hint="eastAsia"/>
          <w:szCs w:val="32"/>
        </w:rPr>
        <w:t>;</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w:t>
      </w:r>
      <w:r>
        <w:rPr>
          <w:rFonts w:ascii="方正仿宋简体" w:eastAsia="方正仿宋简体"/>
          <w:szCs w:val="32"/>
        </w:rPr>
        <w:t>九</w:t>
      </w:r>
      <w:r>
        <w:rPr>
          <w:rFonts w:ascii="方正仿宋简体" w:eastAsia="方正仿宋简体" w:hint="eastAsia"/>
          <w:szCs w:val="32"/>
        </w:rPr>
        <w:t>）其他危害、破坏遗</w:t>
      </w:r>
      <w:r>
        <w:rPr>
          <w:rFonts w:ascii="方正仿宋简体" w:eastAsia="方正仿宋简体"/>
          <w:szCs w:val="32"/>
        </w:rPr>
        <w:t>存</w:t>
      </w:r>
      <w:r>
        <w:rPr>
          <w:rFonts w:ascii="方正仿宋简体" w:eastAsia="方正仿宋简体" w:hint="eastAsia"/>
          <w:szCs w:val="32"/>
        </w:rPr>
        <w:t>的行为。</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kern w:val="0"/>
          <w:szCs w:val="32"/>
        </w:rPr>
        <w:t>因特殊情况需要在不可移动红色文化遗存保护范围内进行本条第一款第三项、第四项规定的行为</w:t>
      </w:r>
      <w:r>
        <w:rPr>
          <w:rFonts w:ascii="方正仿宋简体" w:eastAsia="方正仿宋简体" w:hint="eastAsia"/>
          <w:kern w:val="0"/>
          <w:szCs w:val="32"/>
        </w:rPr>
        <w:t>的，</w:t>
      </w:r>
      <w:r>
        <w:rPr>
          <w:rFonts w:ascii="方正仿宋简体" w:eastAsia="方正仿宋简体" w:hint="eastAsia"/>
          <w:szCs w:val="32"/>
        </w:rPr>
        <w:t>不得破坏红色文化遗存的历史风貌；属于文物保护单位的，工程建设方案应当依法履行报批手续；不属于文物保护单位的，工程建设方案应当征求同级文物、党史</w:t>
      </w:r>
      <w:r>
        <w:rPr>
          <w:rFonts w:ascii="方正仿宋简体" w:eastAsia="方正仿宋简体"/>
          <w:szCs w:val="32"/>
        </w:rPr>
        <w:t>、地</w:t>
      </w:r>
      <w:r>
        <w:rPr>
          <w:rFonts w:ascii="方正仿宋简体" w:eastAsia="方正仿宋简体" w:hint="eastAsia"/>
          <w:szCs w:val="32"/>
        </w:rPr>
        <w:t>方志、民政、退役军人事务主管部门意见。</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szCs w:val="32"/>
        </w:rPr>
        <w:t>第十八条</w:t>
      </w:r>
      <w:r>
        <w:rPr>
          <w:rFonts w:ascii="方正仿宋简体" w:eastAsia="方正仿宋简体"/>
          <w:szCs w:val="32"/>
        </w:rPr>
        <w:t xml:space="preserve">  </w:t>
      </w:r>
      <w:r>
        <w:rPr>
          <w:rFonts w:ascii="方正仿宋简体" w:eastAsia="方正仿宋简体" w:hint="eastAsia"/>
          <w:szCs w:val="32"/>
        </w:rPr>
        <w:t>对不可移动红色文化遗存建设控制地带内</w:t>
      </w:r>
      <w:r>
        <w:rPr>
          <w:rFonts w:ascii="方正仿宋简体" w:eastAsia="方正仿宋简体" w:hint="eastAsia"/>
          <w:szCs w:val="32"/>
        </w:rPr>
        <w:t>已经</w:t>
      </w:r>
      <w:r>
        <w:rPr>
          <w:rFonts w:ascii="方正仿宋简体" w:eastAsia="方正仿宋简体" w:hint="eastAsia"/>
          <w:szCs w:val="32"/>
        </w:rPr>
        <w:lastRenderedPageBreak/>
        <w:t>存在的与红色文化遗存历史风貌不相协调的建（构）筑物，应当依法逐步改造或者拆除。</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第十九条</w:t>
      </w:r>
      <w:r>
        <w:rPr>
          <w:rFonts w:ascii="方正仿宋简体" w:eastAsia="方正仿宋简体" w:hint="eastAsia"/>
          <w:szCs w:val="32"/>
        </w:rPr>
        <w:t xml:space="preserve">  </w:t>
      </w:r>
      <w:r>
        <w:rPr>
          <w:rFonts w:ascii="方正仿宋简体" w:eastAsia="方正仿宋简体" w:hint="eastAsia"/>
          <w:szCs w:val="32"/>
        </w:rPr>
        <w:t>在进行建设工程或者生产</w:t>
      </w:r>
      <w:r>
        <w:rPr>
          <w:rFonts w:ascii="方正仿宋简体" w:eastAsia="方正仿宋简体"/>
          <w:szCs w:val="32"/>
        </w:rPr>
        <w:t>作业</w:t>
      </w:r>
      <w:r>
        <w:rPr>
          <w:rFonts w:ascii="方正仿宋简体" w:eastAsia="方正仿宋简体" w:hint="eastAsia"/>
          <w:szCs w:val="32"/>
        </w:rPr>
        <w:t>中发现的红色文化遗存属于国家所有，任何单位或者个人发现红色文化遗存，应当立即停止建设或者生产，保护现场，并及时报告当地县级人民政府文物主管部门。</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县级人民政府文物主管部门接到报告后，应当在</w:t>
      </w:r>
      <w:r>
        <w:rPr>
          <w:rFonts w:ascii="方正仿宋简体" w:eastAsia="方正仿宋简体"/>
          <w:szCs w:val="32"/>
        </w:rPr>
        <w:t>二十四</w:t>
      </w:r>
      <w:r>
        <w:rPr>
          <w:rFonts w:ascii="方正仿宋简体" w:eastAsia="方正仿宋简体" w:hint="eastAsia"/>
          <w:szCs w:val="32"/>
        </w:rPr>
        <w:t>小时内赶赴现场，并在</w:t>
      </w:r>
      <w:r>
        <w:rPr>
          <w:rFonts w:ascii="方正仿宋简体" w:eastAsia="方正仿宋简体"/>
          <w:szCs w:val="32"/>
        </w:rPr>
        <w:t>七</w:t>
      </w:r>
      <w:r>
        <w:rPr>
          <w:rFonts w:ascii="方正仿宋简体" w:eastAsia="方正仿宋简体" w:hint="eastAsia"/>
          <w:szCs w:val="32"/>
        </w:rPr>
        <w:t>日内提出处理意见。县级人民政府文物主管部门可以报请当地人民政府通知公安机关协助保护现场；发现重要文物的，应当依法上报。</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第二十条</w:t>
      </w:r>
      <w:r>
        <w:rPr>
          <w:rFonts w:ascii="方正仿宋简体" w:eastAsia="方正仿宋简体" w:hint="eastAsia"/>
          <w:szCs w:val="32"/>
        </w:rPr>
        <w:t xml:space="preserve">  </w:t>
      </w:r>
      <w:r>
        <w:rPr>
          <w:rFonts w:ascii="方正仿宋简体" w:eastAsia="方正仿宋简体" w:hint="eastAsia"/>
          <w:szCs w:val="32"/>
        </w:rPr>
        <w:t>市、县级人民政府文物主管部门应当确定红色文化遗存保护管理责任人。保护管理责任人按照下列规定确定：</w:t>
      </w:r>
    </w:p>
    <w:p w:rsidR="001C2B4B" w:rsidRDefault="006D6958">
      <w:pPr>
        <w:spacing w:line="578" w:lineRule="exact"/>
        <w:ind w:firstLineChars="200" w:firstLine="640"/>
        <w:rPr>
          <w:rFonts w:ascii="方正仿宋简体" w:eastAsia="方正仿宋简体"/>
          <w:spacing w:val="-11"/>
          <w:szCs w:val="32"/>
        </w:rPr>
      </w:pPr>
      <w:r>
        <w:rPr>
          <w:rFonts w:ascii="方正仿宋简体" w:eastAsia="方正仿宋简体" w:hint="eastAsia"/>
          <w:szCs w:val="32"/>
        </w:rPr>
        <w:t>（一）</w:t>
      </w:r>
      <w:r>
        <w:rPr>
          <w:rFonts w:ascii="方正仿宋简体" w:eastAsia="方正仿宋简体" w:hint="eastAsia"/>
          <w:spacing w:val="-11"/>
          <w:szCs w:val="32"/>
        </w:rPr>
        <w:t>国有不可移动红色文化遗存，使用人为保护管理责任人</w:t>
      </w:r>
      <w:r>
        <w:rPr>
          <w:rFonts w:ascii="方正仿宋简体" w:eastAsia="方正仿宋简体" w:hint="eastAsia"/>
          <w:spacing w:val="-11"/>
          <w:szCs w:val="32"/>
        </w:rPr>
        <w:t>;</w:t>
      </w:r>
    </w:p>
    <w:p w:rsidR="001C2B4B" w:rsidRDefault="006D6958">
      <w:pPr>
        <w:spacing w:line="578" w:lineRule="exact"/>
        <w:ind w:firstLineChars="200" w:firstLine="640"/>
        <w:rPr>
          <w:rFonts w:ascii="方正仿宋简体" w:eastAsia="方正仿宋简体"/>
          <w:spacing w:val="-11"/>
          <w:szCs w:val="32"/>
        </w:rPr>
      </w:pPr>
      <w:r>
        <w:rPr>
          <w:rFonts w:ascii="方正仿宋简体" w:eastAsia="方正仿宋简体" w:hint="eastAsia"/>
          <w:szCs w:val="32"/>
        </w:rPr>
        <w:t>（二）</w:t>
      </w:r>
      <w:r>
        <w:rPr>
          <w:rFonts w:ascii="方正仿宋简体" w:eastAsia="方正仿宋简体" w:hint="eastAsia"/>
          <w:spacing w:val="-11"/>
          <w:szCs w:val="32"/>
        </w:rPr>
        <w:t>国有可移动红色文化遗存，收藏单位为保护管理责任人</w:t>
      </w:r>
      <w:r>
        <w:rPr>
          <w:rFonts w:ascii="方正仿宋简体" w:eastAsia="方正仿宋简体" w:hint="eastAsia"/>
          <w:spacing w:val="-11"/>
          <w:szCs w:val="32"/>
        </w:rPr>
        <w:t>;</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（三）非国有红色文化遗存，所有权人或者使用人为保护管理责任人</w:t>
      </w:r>
      <w:r>
        <w:rPr>
          <w:rFonts w:ascii="方正仿宋简体" w:eastAsia="方正仿宋简体" w:hint="eastAsia"/>
          <w:szCs w:val="32"/>
        </w:rPr>
        <w:t>;</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（四）所有权人不明确且暂无使用人的红色文化遗存，由市、县级人民政府文物主管部门指定保护管理责任人。</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市、县级人民政府文物主管部门应当与保护</w:t>
      </w:r>
      <w:r>
        <w:rPr>
          <w:rFonts w:ascii="方正仿宋简体" w:eastAsia="方正仿宋简体"/>
          <w:szCs w:val="32"/>
        </w:rPr>
        <w:t>管理</w:t>
      </w:r>
      <w:r>
        <w:rPr>
          <w:rFonts w:ascii="方正仿宋简体" w:eastAsia="方正仿宋简体" w:hint="eastAsia"/>
          <w:szCs w:val="32"/>
        </w:rPr>
        <w:t>责任人签订保护协议，定期开展红色文化遗存保护专业培训。</w:t>
      </w:r>
    </w:p>
    <w:p w:rsidR="001C2B4B" w:rsidRDefault="006D6958">
      <w:pPr>
        <w:spacing w:line="578" w:lineRule="exact"/>
        <w:ind w:firstLine="640"/>
        <w:rPr>
          <w:rFonts w:ascii="方正仿宋简体" w:eastAsia="方正仿宋简体"/>
          <w:szCs w:val="32"/>
        </w:rPr>
      </w:pPr>
      <w:r>
        <w:rPr>
          <w:rFonts w:ascii="方正仿宋简体" w:eastAsia="方正仿宋简体" w:hint="eastAsia"/>
          <w:szCs w:val="32"/>
        </w:rPr>
        <w:t>第二十一条</w:t>
      </w:r>
      <w:r>
        <w:rPr>
          <w:rFonts w:ascii="方正仿宋简体" w:eastAsia="方正仿宋简体" w:hint="eastAsia"/>
          <w:szCs w:val="32"/>
        </w:rPr>
        <w:t xml:space="preserve">  </w:t>
      </w:r>
      <w:r>
        <w:rPr>
          <w:rFonts w:ascii="方正仿宋简体" w:eastAsia="方正仿宋简体" w:hint="eastAsia"/>
          <w:szCs w:val="32"/>
        </w:rPr>
        <w:t>市、县级人民政府文物主管部门应当建立红色文化遗存保护登记报告、定期巡查、安全管理等工作制度。</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lastRenderedPageBreak/>
        <w:t>第二十二条</w:t>
      </w:r>
      <w:r>
        <w:rPr>
          <w:rFonts w:ascii="方正仿宋简体" w:eastAsia="方正仿宋简体" w:hint="eastAsia"/>
          <w:szCs w:val="32"/>
        </w:rPr>
        <w:t xml:space="preserve">  </w:t>
      </w:r>
      <w:r>
        <w:rPr>
          <w:rFonts w:ascii="方正仿宋简体" w:eastAsia="方正仿宋简体" w:hint="eastAsia"/>
          <w:szCs w:val="32"/>
        </w:rPr>
        <w:t>红色文化遗存出现重大险情，县级人民政府文物主管部门应当及时采取抢救性措施予以保护，并上报市人民政府文物主管部门。</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第二十三条</w:t>
      </w:r>
      <w:r>
        <w:rPr>
          <w:rFonts w:ascii="方正仿宋简体" w:eastAsia="方正仿宋简体" w:hint="eastAsia"/>
          <w:szCs w:val="32"/>
        </w:rPr>
        <w:t xml:space="preserve">  </w:t>
      </w:r>
      <w:r>
        <w:rPr>
          <w:rFonts w:ascii="方正仿宋简体" w:eastAsia="方正仿宋简体" w:hint="eastAsia"/>
          <w:szCs w:val="32"/>
        </w:rPr>
        <w:t>对红色文化遗存进行重大修缮</w:t>
      </w:r>
      <w:r>
        <w:rPr>
          <w:rFonts w:ascii="方正仿宋简体" w:eastAsia="方正仿宋简体"/>
          <w:szCs w:val="32"/>
        </w:rPr>
        <w:t>或修复</w:t>
      </w:r>
      <w:r>
        <w:rPr>
          <w:rFonts w:ascii="方正仿宋简体" w:eastAsia="方正仿宋简体" w:hint="eastAsia"/>
          <w:szCs w:val="32"/>
        </w:rPr>
        <w:t>，应当报该红色文化遗存所在地的县级人民政府文物主管部门批准。</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修缮</w:t>
      </w:r>
      <w:r>
        <w:rPr>
          <w:rFonts w:ascii="方正仿宋简体" w:eastAsia="方正仿宋简体"/>
          <w:szCs w:val="32"/>
        </w:rPr>
        <w:t>不可移动</w:t>
      </w:r>
      <w:r>
        <w:rPr>
          <w:rFonts w:ascii="方正仿宋简体" w:eastAsia="方正仿宋简体" w:hint="eastAsia"/>
          <w:szCs w:val="32"/>
        </w:rPr>
        <w:t>红色文化遗存，应当遵循不改变遗存原状、最小干预的原则，不得损毁、改变主体结构及其附属设施。</w:t>
      </w:r>
    </w:p>
    <w:p w:rsidR="001C2B4B" w:rsidRDefault="001C2B4B">
      <w:pPr>
        <w:spacing w:line="578" w:lineRule="exact"/>
        <w:jc w:val="center"/>
        <w:rPr>
          <w:rFonts w:ascii="方正仿宋简体" w:eastAsia="方正仿宋简体"/>
          <w:szCs w:val="32"/>
        </w:rPr>
      </w:pPr>
    </w:p>
    <w:p w:rsidR="001C2B4B" w:rsidRDefault="006D6958">
      <w:pPr>
        <w:spacing w:line="578" w:lineRule="exact"/>
        <w:jc w:val="center"/>
        <w:rPr>
          <w:rFonts w:ascii="方正黑体简体" w:eastAsia="方正黑体简体"/>
          <w:szCs w:val="32"/>
        </w:rPr>
      </w:pPr>
      <w:r>
        <w:rPr>
          <w:rFonts w:ascii="方正黑体简体" w:eastAsia="方正黑体简体" w:hint="eastAsia"/>
          <w:szCs w:val="32"/>
        </w:rPr>
        <w:t>第三章</w:t>
      </w:r>
      <w:r>
        <w:rPr>
          <w:rFonts w:ascii="方正黑体简体" w:eastAsia="方正黑体简体" w:hint="eastAsia"/>
          <w:szCs w:val="32"/>
        </w:rPr>
        <w:t xml:space="preserve">  </w:t>
      </w:r>
      <w:r>
        <w:rPr>
          <w:rFonts w:ascii="方正黑体简体" w:eastAsia="方正黑体简体" w:hint="eastAsia"/>
          <w:szCs w:val="32"/>
        </w:rPr>
        <w:t>合理利用</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第二十四条</w:t>
      </w:r>
      <w:r>
        <w:rPr>
          <w:rFonts w:ascii="方正仿宋简体" w:eastAsia="方正仿宋简体" w:hint="eastAsia"/>
          <w:szCs w:val="32"/>
        </w:rPr>
        <w:t xml:space="preserve">  </w:t>
      </w:r>
      <w:r>
        <w:rPr>
          <w:rFonts w:ascii="方正仿宋简体" w:eastAsia="方正仿宋简体" w:hint="eastAsia"/>
          <w:szCs w:val="32"/>
        </w:rPr>
        <w:t>市、县级人民政府应当按照红色文化遗存保护规</w:t>
      </w:r>
      <w:r>
        <w:rPr>
          <w:rFonts w:ascii="方正仿宋简体" w:eastAsia="方正仿宋简体" w:hint="eastAsia"/>
          <w:szCs w:val="32"/>
        </w:rPr>
        <w:t>划，合理利用红色文化遗存，发挥</w:t>
      </w:r>
      <w:r>
        <w:rPr>
          <w:rFonts w:ascii="方正仿宋简体" w:eastAsia="方正仿宋简体"/>
          <w:szCs w:val="32"/>
        </w:rPr>
        <w:t>其</w:t>
      </w:r>
      <w:r>
        <w:rPr>
          <w:rFonts w:ascii="方正仿宋简体" w:eastAsia="方正仿宋简体" w:hint="eastAsia"/>
          <w:szCs w:val="32"/>
        </w:rPr>
        <w:t>公共服务和社会教育功能，促进文化事业、</w:t>
      </w:r>
      <w:proofErr w:type="gramStart"/>
      <w:r>
        <w:rPr>
          <w:rFonts w:ascii="方正仿宋简体" w:eastAsia="方正仿宋简体" w:hint="eastAsia"/>
          <w:szCs w:val="32"/>
        </w:rPr>
        <w:t>文旅产业</w:t>
      </w:r>
      <w:proofErr w:type="gramEnd"/>
      <w:r>
        <w:rPr>
          <w:rFonts w:ascii="方正仿宋简体" w:eastAsia="方正仿宋简体" w:hint="eastAsia"/>
          <w:szCs w:val="32"/>
        </w:rPr>
        <w:t>协调发展。</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szCs w:val="32"/>
        </w:rPr>
        <w:t>禁止以歪曲、贬损、丑化等方式利用红色文化遗存。</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第二十五条</w:t>
      </w:r>
      <w:r>
        <w:rPr>
          <w:rFonts w:ascii="方正仿宋简体" w:eastAsia="方正仿宋简体" w:hint="eastAsia"/>
          <w:szCs w:val="32"/>
        </w:rPr>
        <w:t xml:space="preserve">  </w:t>
      </w:r>
      <w:r>
        <w:rPr>
          <w:rFonts w:ascii="方正仿宋简体" w:eastAsia="方正仿宋简体" w:hint="eastAsia"/>
          <w:szCs w:val="32"/>
        </w:rPr>
        <w:t>市、县级人民政府应当加强</w:t>
      </w:r>
      <w:r>
        <w:rPr>
          <w:rFonts w:ascii="方正仿宋简体" w:eastAsia="方正仿宋简体"/>
          <w:szCs w:val="32"/>
        </w:rPr>
        <w:t>对</w:t>
      </w:r>
      <w:r>
        <w:rPr>
          <w:rFonts w:ascii="方正仿宋简体" w:eastAsia="方正仿宋简体" w:hint="eastAsia"/>
          <w:szCs w:val="32"/>
        </w:rPr>
        <w:t>红色文化遗存及其所承载的革命历史的研究，梳理、编纂和出版红色文化相关资料，挖掘红色文化的精神内涵和历史价值。</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第二十六条</w:t>
      </w:r>
      <w:r>
        <w:rPr>
          <w:rFonts w:ascii="方正仿宋简体" w:eastAsia="方正仿宋简体" w:hint="eastAsia"/>
          <w:szCs w:val="32"/>
        </w:rPr>
        <w:t xml:space="preserve">  </w:t>
      </w:r>
      <w:r>
        <w:rPr>
          <w:rFonts w:ascii="方正仿宋简体" w:eastAsia="方正仿宋简体" w:hint="eastAsia"/>
          <w:szCs w:val="32"/>
        </w:rPr>
        <w:t>市、县级人民政府应当合理利用红色文化遗存和文化史料，建立红色文化教育培训基地，开展爱国主义教育、国防教育和红色文化传统教育。</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各类学校和干部培训机构应当有计划地将红色文化融入教育教学各环节，鼓励开设校本课程，开</w:t>
      </w:r>
      <w:r>
        <w:rPr>
          <w:rFonts w:ascii="方正仿宋简体" w:eastAsia="方正仿宋简体" w:hint="eastAsia"/>
          <w:szCs w:val="32"/>
        </w:rPr>
        <w:t>展</w:t>
      </w:r>
      <w:proofErr w:type="gramStart"/>
      <w:r>
        <w:rPr>
          <w:rFonts w:ascii="方正仿宋简体" w:eastAsia="方正仿宋简体" w:hint="eastAsia"/>
          <w:szCs w:val="32"/>
        </w:rPr>
        <w:t>研</w:t>
      </w:r>
      <w:proofErr w:type="gramEnd"/>
      <w:r>
        <w:rPr>
          <w:rFonts w:ascii="方正仿宋简体" w:eastAsia="方正仿宋简体" w:hint="eastAsia"/>
          <w:szCs w:val="32"/>
        </w:rPr>
        <w:t>学实践教育活动。</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第二十七条</w:t>
      </w:r>
      <w:r>
        <w:rPr>
          <w:rFonts w:ascii="方正仿宋简体" w:eastAsia="方正仿宋简体" w:hint="eastAsia"/>
          <w:szCs w:val="32"/>
        </w:rPr>
        <w:t xml:space="preserve">  </w:t>
      </w:r>
      <w:r>
        <w:rPr>
          <w:rFonts w:ascii="方正仿宋简体" w:eastAsia="方正仿宋简体" w:hint="eastAsia"/>
          <w:szCs w:val="32"/>
        </w:rPr>
        <w:t>博物馆、档案馆、纪念馆、展览馆等单位，应</w:t>
      </w:r>
      <w:r>
        <w:rPr>
          <w:rFonts w:ascii="方正仿宋简体" w:eastAsia="方正仿宋简体" w:hint="eastAsia"/>
          <w:szCs w:val="32"/>
        </w:rPr>
        <w:lastRenderedPageBreak/>
        <w:t>当加强红色文化相关资料、实物的征集、研究和展示。</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市、县级人民政府文物主管部门应当建立国有可移动红色文化遗存共享机制，通过调拨、交换、借用等方式，实现红色文化遗存资源共享，丰富博物馆、纪念馆、陈列馆的展览内容，基本陈列超过五年的可进行局部改陈布展，超过十年的可进行全面改陈布展。</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第二十八条</w:t>
      </w:r>
      <w:r>
        <w:rPr>
          <w:rFonts w:ascii="方正仿宋简体" w:eastAsia="方正仿宋简体" w:hint="eastAsia"/>
          <w:szCs w:val="32"/>
        </w:rPr>
        <w:t xml:space="preserve">  </w:t>
      </w:r>
      <w:r>
        <w:rPr>
          <w:rFonts w:ascii="方正仿宋简体" w:eastAsia="方正仿宋简体" w:hint="eastAsia"/>
          <w:szCs w:val="32"/>
        </w:rPr>
        <w:t>鼓励</w:t>
      </w:r>
      <w:r>
        <w:rPr>
          <w:rFonts w:ascii="方正仿宋简体" w:eastAsia="方正仿宋简体"/>
          <w:szCs w:val="32"/>
        </w:rPr>
        <w:t>自然人</w:t>
      </w:r>
      <w:r>
        <w:rPr>
          <w:rFonts w:ascii="方正仿宋简体" w:eastAsia="方正仿宋简体" w:hint="eastAsia"/>
          <w:szCs w:val="32"/>
        </w:rPr>
        <w:t>、法人和</w:t>
      </w:r>
      <w:r>
        <w:rPr>
          <w:rFonts w:ascii="方正仿宋简体" w:eastAsia="方正仿宋简体"/>
          <w:szCs w:val="32"/>
        </w:rPr>
        <w:t>非法人</w:t>
      </w:r>
      <w:r>
        <w:rPr>
          <w:rFonts w:ascii="方正仿宋简体" w:eastAsia="方正仿宋简体" w:hint="eastAsia"/>
          <w:szCs w:val="32"/>
        </w:rPr>
        <w:t>组织依法开展</w:t>
      </w:r>
      <w:r>
        <w:rPr>
          <w:rFonts w:ascii="方正仿宋简体" w:eastAsia="方正仿宋简体"/>
          <w:szCs w:val="32"/>
        </w:rPr>
        <w:t>川陕苏区</w:t>
      </w:r>
      <w:r>
        <w:rPr>
          <w:rFonts w:ascii="方正仿宋简体" w:eastAsia="方正仿宋简体" w:hint="eastAsia"/>
          <w:szCs w:val="32"/>
        </w:rPr>
        <w:t>红色文化遗存</w:t>
      </w:r>
      <w:r>
        <w:rPr>
          <w:rFonts w:ascii="方正仿宋简体" w:eastAsia="方正仿宋简体"/>
          <w:szCs w:val="32"/>
        </w:rPr>
        <w:t>的</w:t>
      </w:r>
      <w:r>
        <w:rPr>
          <w:rFonts w:ascii="方正仿宋简体" w:eastAsia="方正仿宋简体" w:hint="eastAsia"/>
          <w:szCs w:val="32"/>
        </w:rPr>
        <w:t>历史文化、教育</w:t>
      </w:r>
      <w:r>
        <w:rPr>
          <w:rFonts w:ascii="方正仿宋简体" w:eastAsia="方正仿宋简体"/>
          <w:szCs w:val="32"/>
        </w:rPr>
        <w:t>、</w:t>
      </w:r>
      <w:r>
        <w:rPr>
          <w:rFonts w:ascii="方正仿宋简体" w:eastAsia="方正仿宋简体" w:hint="eastAsia"/>
          <w:szCs w:val="32"/>
        </w:rPr>
        <w:t>艺术</w:t>
      </w:r>
      <w:r>
        <w:rPr>
          <w:rFonts w:ascii="方正仿宋简体" w:eastAsia="方正仿宋简体"/>
          <w:szCs w:val="32"/>
        </w:rPr>
        <w:t>等</w:t>
      </w:r>
      <w:r>
        <w:rPr>
          <w:rFonts w:ascii="方正仿宋简体" w:eastAsia="方正仿宋简体" w:hint="eastAsia"/>
          <w:szCs w:val="32"/>
        </w:rPr>
        <w:t>价值</w:t>
      </w:r>
      <w:r>
        <w:rPr>
          <w:rFonts w:ascii="方正仿宋简体" w:eastAsia="方正仿宋简体"/>
          <w:szCs w:val="32"/>
        </w:rPr>
        <w:t>的</w:t>
      </w:r>
      <w:r>
        <w:rPr>
          <w:rFonts w:ascii="方正仿宋简体" w:eastAsia="方正仿宋简体" w:hint="eastAsia"/>
          <w:szCs w:val="32"/>
        </w:rPr>
        <w:t>挖掘、研究、学术交流等活动，研究、创作、开发相关的历史著</w:t>
      </w:r>
      <w:r>
        <w:rPr>
          <w:rFonts w:ascii="方正仿宋简体" w:eastAsia="方正仿宋简体" w:hint="eastAsia"/>
          <w:szCs w:val="32"/>
        </w:rPr>
        <w:t>述、小说、戏剧、电影电视、音乐、美术</w:t>
      </w:r>
      <w:r>
        <w:rPr>
          <w:rFonts w:ascii="方正仿宋简体" w:eastAsia="方正仿宋简体"/>
          <w:szCs w:val="32"/>
        </w:rPr>
        <w:t>等文艺</w:t>
      </w:r>
      <w:r>
        <w:rPr>
          <w:rFonts w:ascii="方正仿宋简体" w:eastAsia="方正仿宋简体" w:hint="eastAsia"/>
          <w:szCs w:val="32"/>
        </w:rPr>
        <w:t>作品</w:t>
      </w:r>
      <w:r>
        <w:rPr>
          <w:rFonts w:ascii="方正仿宋简体" w:eastAsia="方正仿宋简体"/>
          <w:szCs w:val="32"/>
        </w:rPr>
        <w:t>和</w:t>
      </w:r>
      <w:proofErr w:type="gramStart"/>
      <w:r>
        <w:rPr>
          <w:rFonts w:ascii="方正仿宋简体" w:eastAsia="方正仿宋简体"/>
          <w:szCs w:val="32"/>
        </w:rPr>
        <w:t>有关文旅产品</w:t>
      </w:r>
      <w:proofErr w:type="gramEnd"/>
      <w:r>
        <w:rPr>
          <w:rFonts w:ascii="方正仿宋简体" w:eastAsia="方正仿宋简体" w:hint="eastAsia"/>
          <w:szCs w:val="32"/>
        </w:rPr>
        <w:t>，充分利用现代科技手段，促进红色文化宣传和传播</w:t>
      </w:r>
      <w:r>
        <w:rPr>
          <w:rFonts w:ascii="方正仿宋简体" w:eastAsia="方正仿宋简体"/>
          <w:szCs w:val="32"/>
        </w:rPr>
        <w:t>，促进</w:t>
      </w:r>
      <w:r>
        <w:rPr>
          <w:rFonts w:ascii="方正仿宋简体" w:eastAsia="方正仿宋简体" w:hint="eastAsia"/>
          <w:szCs w:val="32"/>
        </w:rPr>
        <w:t>红色旅游</w:t>
      </w:r>
      <w:r>
        <w:rPr>
          <w:rFonts w:ascii="方正仿宋简体" w:eastAsia="方正仿宋简体"/>
          <w:szCs w:val="32"/>
        </w:rPr>
        <w:t>发展</w:t>
      </w:r>
      <w:r>
        <w:rPr>
          <w:rFonts w:ascii="方正仿宋简体" w:eastAsia="方正仿宋简体" w:hint="eastAsia"/>
          <w:szCs w:val="32"/>
        </w:rPr>
        <w:t>。</w:t>
      </w:r>
    </w:p>
    <w:p w:rsidR="001C2B4B" w:rsidRDefault="001C2B4B">
      <w:pPr>
        <w:spacing w:line="578" w:lineRule="exact"/>
        <w:ind w:firstLineChars="200" w:firstLine="640"/>
        <w:rPr>
          <w:rFonts w:ascii="方正仿宋简体" w:eastAsia="方正仿宋简体"/>
          <w:szCs w:val="32"/>
        </w:rPr>
      </w:pPr>
    </w:p>
    <w:p w:rsidR="001C2B4B" w:rsidRDefault="006D6958">
      <w:pPr>
        <w:spacing w:line="578" w:lineRule="exact"/>
        <w:jc w:val="center"/>
        <w:rPr>
          <w:rFonts w:ascii="方正黑体简体" w:eastAsia="方正黑体简体"/>
          <w:szCs w:val="32"/>
        </w:rPr>
      </w:pPr>
      <w:r>
        <w:rPr>
          <w:rFonts w:ascii="方正黑体简体" w:eastAsia="方正黑体简体" w:hint="eastAsia"/>
          <w:szCs w:val="32"/>
        </w:rPr>
        <w:t>第四章</w:t>
      </w:r>
      <w:r>
        <w:rPr>
          <w:rFonts w:ascii="方正黑体简体" w:eastAsia="方正黑体简体" w:hint="eastAsia"/>
          <w:szCs w:val="32"/>
        </w:rPr>
        <w:t xml:space="preserve">  </w:t>
      </w:r>
      <w:r>
        <w:rPr>
          <w:rFonts w:ascii="方正黑体简体" w:eastAsia="方正黑体简体" w:hint="eastAsia"/>
          <w:szCs w:val="32"/>
        </w:rPr>
        <w:t>法律责任</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w:t>
      </w:r>
      <w:r>
        <w:rPr>
          <w:rFonts w:ascii="方正仿宋简体" w:eastAsia="方正仿宋简体"/>
          <w:szCs w:val="32"/>
        </w:rPr>
        <w:t>二十九</w:t>
      </w:r>
      <w:r>
        <w:rPr>
          <w:rFonts w:ascii="方正仿宋简体" w:eastAsia="方正仿宋简体" w:hint="eastAsia"/>
          <w:szCs w:val="32"/>
        </w:rPr>
        <w:t>条</w:t>
      </w:r>
      <w:r>
        <w:rPr>
          <w:rFonts w:ascii="方正仿宋简体" w:eastAsia="方正仿宋简体" w:hint="eastAsia"/>
          <w:szCs w:val="32"/>
        </w:rPr>
        <w:t xml:space="preserve">  </w:t>
      </w:r>
      <w:r>
        <w:rPr>
          <w:rFonts w:ascii="方正仿宋简体" w:eastAsia="方正仿宋简体" w:hint="eastAsia"/>
          <w:szCs w:val="32"/>
        </w:rPr>
        <w:t>违反本条例规定，法律、法规已有法律责任规定的，从其规定。</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第三十条</w:t>
      </w:r>
      <w:r>
        <w:rPr>
          <w:rFonts w:ascii="方正仿宋简体" w:eastAsia="方正仿宋简体" w:hint="eastAsia"/>
          <w:szCs w:val="32"/>
        </w:rPr>
        <w:t xml:space="preserve">  </w:t>
      </w:r>
      <w:r>
        <w:rPr>
          <w:rFonts w:ascii="方正仿宋简体" w:eastAsia="方正仿宋简体" w:hint="eastAsia"/>
          <w:szCs w:val="32"/>
        </w:rPr>
        <w:t>违反本条例规定，有下列行为之一，尚不构成犯罪的，由市或者县级人民政府文物主管部门责令改正，有违法所得的，没收违法所得，造成严重后果的，按照下列规定予以处罚：</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（一）违反本条例第十七条第一项规定，在不可移动红色文化遗存保护范围内建坟、建窑、采砂（石）、开矿、毁林等改变遗</w:t>
      </w:r>
      <w:r>
        <w:rPr>
          <w:rFonts w:ascii="方正仿宋简体" w:eastAsia="方正仿宋简体"/>
          <w:szCs w:val="32"/>
        </w:rPr>
        <w:t>存</w:t>
      </w:r>
      <w:r>
        <w:rPr>
          <w:rFonts w:ascii="方正仿宋简体" w:eastAsia="方正仿宋简体" w:hint="eastAsia"/>
          <w:szCs w:val="32"/>
        </w:rPr>
        <w:t>环境、地形地貌现状的，处一千元以上一万元以下罚款；情节严重的，处一万元以上五万元以下罚款；</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lastRenderedPageBreak/>
        <w:t>（二）违反第十七条第二项规定擅自采集红色文化遗存的，处一千元以下罚款；情节严重的，处五千元以上五万元以下罚款；</w:t>
      </w:r>
      <w:r>
        <w:rPr>
          <w:rFonts w:ascii="方正仿宋简体" w:eastAsia="方正仿宋简体" w:hint="eastAsia"/>
          <w:szCs w:val="32"/>
        </w:rPr>
        <w:t xml:space="preserve"> </w:t>
      </w:r>
      <w:r>
        <w:rPr>
          <w:rFonts w:ascii="方正仿宋简体" w:eastAsia="方正仿宋简体"/>
          <w:szCs w:val="32"/>
        </w:rPr>
        <w:t xml:space="preserve">            </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（三）违反第十七条第三项</w:t>
      </w:r>
      <w:r>
        <w:rPr>
          <w:rFonts w:ascii="方正仿宋简体" w:eastAsia="方正仿宋简体"/>
          <w:szCs w:val="32"/>
        </w:rPr>
        <w:t>规定</w:t>
      </w:r>
      <w:r>
        <w:rPr>
          <w:rFonts w:ascii="方正仿宋简体" w:eastAsia="方正仿宋简体" w:hint="eastAsia"/>
          <w:szCs w:val="32"/>
        </w:rPr>
        <w:t>在不可移动红色文化遗存保护范围内新建、改建、扩建与红色文化遗存保护无关的建（构）筑物</w:t>
      </w:r>
      <w:r>
        <w:rPr>
          <w:rFonts w:ascii="方正仿宋简体" w:eastAsia="方正仿宋简体"/>
          <w:szCs w:val="32"/>
        </w:rPr>
        <w:t>的，</w:t>
      </w:r>
      <w:r>
        <w:rPr>
          <w:rFonts w:ascii="方正仿宋简体" w:eastAsia="方正仿宋简体"/>
          <w:szCs w:val="32"/>
        </w:rPr>
        <w:t>处一万元以上十万元以下罚款；</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szCs w:val="32"/>
        </w:rPr>
        <w:t>（四）违反第十七条</w:t>
      </w:r>
      <w:r>
        <w:rPr>
          <w:rFonts w:ascii="方正仿宋简体" w:eastAsia="方正仿宋简体" w:hint="eastAsia"/>
          <w:szCs w:val="32"/>
        </w:rPr>
        <w:t>第四项规定</w:t>
      </w:r>
      <w:r>
        <w:rPr>
          <w:rFonts w:ascii="方正仿宋简体" w:eastAsia="方正仿宋简体"/>
          <w:szCs w:val="32"/>
        </w:rPr>
        <w:t>在不可移动红色文化遗存保护范围内</w:t>
      </w:r>
      <w:r>
        <w:rPr>
          <w:rFonts w:ascii="方正仿宋简体" w:eastAsia="方正仿宋简体" w:hint="eastAsia"/>
          <w:szCs w:val="32"/>
        </w:rPr>
        <w:t>进行爆破、钻探、挖掘等作业的，处一万元以上十万元以下罚款。</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第三十</w:t>
      </w:r>
      <w:r>
        <w:rPr>
          <w:rFonts w:ascii="方正仿宋简体" w:eastAsia="方正仿宋简体"/>
          <w:szCs w:val="32"/>
        </w:rPr>
        <w:t>一</w:t>
      </w:r>
      <w:r>
        <w:rPr>
          <w:rFonts w:ascii="方正仿宋简体" w:eastAsia="方正仿宋简体" w:hint="eastAsia"/>
          <w:szCs w:val="32"/>
        </w:rPr>
        <w:t>条</w:t>
      </w:r>
      <w:r>
        <w:rPr>
          <w:rFonts w:ascii="方正仿宋简体" w:eastAsia="方正仿宋简体" w:hint="eastAsia"/>
          <w:szCs w:val="32"/>
        </w:rPr>
        <w:t xml:space="preserve">  </w:t>
      </w:r>
      <w:r>
        <w:rPr>
          <w:rFonts w:ascii="方正仿宋简体" w:eastAsia="方正仿宋简体" w:hint="eastAsia"/>
          <w:szCs w:val="32"/>
        </w:rPr>
        <w:t>违反本条例第十七条第五项规定在不可移动红色文化遗存保护范围内</w:t>
      </w:r>
      <w:r>
        <w:rPr>
          <w:rFonts w:ascii="方正仿宋简体" w:eastAsia="方正仿宋简体" w:cs="仿宋_GB2312" w:hint="eastAsia"/>
        </w:rPr>
        <w:t>擅自倾倒、堆放、丢弃、遗</w:t>
      </w:r>
      <w:proofErr w:type="gramStart"/>
      <w:r>
        <w:rPr>
          <w:rFonts w:ascii="方正仿宋简体" w:eastAsia="方正仿宋简体" w:cs="仿宋_GB2312" w:hint="eastAsia"/>
        </w:rPr>
        <w:t>撒工业</w:t>
      </w:r>
      <w:proofErr w:type="gramEnd"/>
      <w:r>
        <w:rPr>
          <w:rFonts w:ascii="方正仿宋简体" w:eastAsia="方正仿宋简体" w:cs="仿宋_GB2312" w:hint="eastAsia"/>
        </w:rPr>
        <w:t>固体废物，或者未采取相应防范措施，造成工业固体废物扬散、流失、渗漏或者其他环境污染</w:t>
      </w:r>
      <w:r>
        <w:rPr>
          <w:rFonts w:ascii="方正仿宋简体" w:eastAsia="方正仿宋简体" w:hint="eastAsia"/>
          <w:szCs w:val="32"/>
        </w:rPr>
        <w:t>的，由市或者县级人民政府生态环境主管部门责令改正</w:t>
      </w:r>
      <w:r>
        <w:rPr>
          <w:rFonts w:ascii="方正仿宋简体" w:eastAsia="方正仿宋简体"/>
          <w:szCs w:val="32"/>
        </w:rPr>
        <w:t>，并</w:t>
      </w:r>
      <w:r>
        <w:rPr>
          <w:rFonts w:ascii="方正仿宋简体" w:eastAsia="方正仿宋简体" w:cs="仿宋_GB2312" w:hint="eastAsia"/>
        </w:rPr>
        <w:t>处所需处置费用一倍以上三倍以下的罚款，所需处置费用不足十万元的，按十万元计算。有违法所得的，</w:t>
      </w:r>
      <w:r>
        <w:rPr>
          <w:rFonts w:ascii="方正仿宋简体" w:eastAsia="方正仿宋简体"/>
          <w:szCs w:val="32"/>
        </w:rPr>
        <w:t>没收违法所得。</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szCs w:val="32"/>
        </w:rPr>
        <w:t>第三十二条</w:t>
      </w:r>
      <w:r>
        <w:rPr>
          <w:rFonts w:ascii="方正仿宋简体" w:eastAsia="方正仿宋简体"/>
          <w:szCs w:val="32"/>
        </w:rPr>
        <w:t xml:space="preserve">  </w:t>
      </w:r>
      <w:r>
        <w:rPr>
          <w:rFonts w:ascii="方正仿宋简体" w:eastAsia="方正仿宋简体"/>
          <w:szCs w:val="32"/>
        </w:rPr>
        <w:t>违反本条例第十七条第六项规定在不可移动红色文化遗存保护范围内</w:t>
      </w:r>
      <w:r>
        <w:rPr>
          <w:rFonts w:ascii="方正仿宋简体" w:eastAsia="方正仿宋简体" w:cs="仿宋_GB2312" w:hint="eastAsia"/>
        </w:rPr>
        <w:t>随意倾倒、抛撒、堆放或者焚烧生活</w:t>
      </w:r>
      <w:r>
        <w:rPr>
          <w:rFonts w:ascii="方正仿宋简体" w:eastAsia="方正仿宋简体" w:cs="仿宋_GB2312" w:hint="eastAsia"/>
        </w:rPr>
        <w:t>垃圾的，由市或者县级人民政府环境卫生主管部门责令改正，对单位处五万元以上五十万元以下的罚款，对个人处一百元以上五百元以下的罚款。</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第三十</w:t>
      </w:r>
      <w:r>
        <w:rPr>
          <w:rFonts w:ascii="方正仿宋简体" w:eastAsia="方正仿宋简体"/>
          <w:szCs w:val="32"/>
        </w:rPr>
        <w:t>三</w:t>
      </w:r>
      <w:r>
        <w:rPr>
          <w:rFonts w:ascii="方正仿宋简体" w:eastAsia="方正仿宋简体" w:hint="eastAsia"/>
          <w:szCs w:val="32"/>
        </w:rPr>
        <w:t>条</w:t>
      </w:r>
      <w:r>
        <w:rPr>
          <w:rFonts w:ascii="方正仿宋简体" w:eastAsia="方正仿宋简体" w:hint="eastAsia"/>
          <w:szCs w:val="32"/>
        </w:rPr>
        <w:t xml:space="preserve">  </w:t>
      </w:r>
      <w:r>
        <w:rPr>
          <w:rFonts w:ascii="方正仿宋简体" w:eastAsia="方正仿宋简体" w:hint="eastAsia"/>
          <w:szCs w:val="32"/>
        </w:rPr>
        <w:t>违反本条例第十七条第</w:t>
      </w:r>
      <w:r>
        <w:rPr>
          <w:rFonts w:ascii="方正仿宋简体" w:eastAsia="方正仿宋简体"/>
          <w:szCs w:val="32"/>
        </w:rPr>
        <w:t>七</w:t>
      </w:r>
      <w:r>
        <w:rPr>
          <w:rFonts w:ascii="方正仿宋简体" w:eastAsia="方正仿宋简体" w:hint="eastAsia"/>
          <w:szCs w:val="32"/>
        </w:rPr>
        <w:t>项</w:t>
      </w:r>
      <w:r>
        <w:rPr>
          <w:rFonts w:ascii="方正仿宋简体" w:eastAsia="方正仿宋简体"/>
          <w:szCs w:val="32"/>
        </w:rPr>
        <w:t>、第八项</w:t>
      </w:r>
      <w:r>
        <w:rPr>
          <w:rFonts w:ascii="方正仿宋简体" w:eastAsia="方正仿宋简体" w:hint="eastAsia"/>
          <w:szCs w:val="32"/>
        </w:rPr>
        <w:t>规定在不</w:t>
      </w:r>
      <w:r>
        <w:rPr>
          <w:rFonts w:ascii="方正仿宋简体" w:eastAsia="方正仿宋简体" w:hint="eastAsia"/>
          <w:szCs w:val="32"/>
        </w:rPr>
        <w:lastRenderedPageBreak/>
        <w:t>可移动红色文化遗存保护范围内擅自设置、移动、拆除保护标识和界桩</w:t>
      </w:r>
      <w:r>
        <w:rPr>
          <w:rFonts w:ascii="方正仿宋简体" w:eastAsia="方正仿宋简体"/>
          <w:szCs w:val="32"/>
        </w:rPr>
        <w:t>及在</w:t>
      </w:r>
      <w:r>
        <w:rPr>
          <w:rFonts w:ascii="方正仿宋简体" w:eastAsia="方正仿宋简体" w:hint="eastAsia"/>
          <w:szCs w:val="32"/>
        </w:rPr>
        <w:t>遗</w:t>
      </w:r>
      <w:r>
        <w:rPr>
          <w:rFonts w:ascii="方正仿宋简体" w:eastAsia="方正仿宋简体"/>
          <w:szCs w:val="32"/>
        </w:rPr>
        <w:t>存</w:t>
      </w:r>
      <w:r>
        <w:rPr>
          <w:rFonts w:ascii="方正仿宋简体" w:eastAsia="方正仿宋简体" w:hint="eastAsia"/>
          <w:szCs w:val="32"/>
        </w:rPr>
        <w:t>景观、保护标识和界桩上涂污、</w:t>
      </w:r>
      <w:proofErr w:type="gramStart"/>
      <w:r>
        <w:rPr>
          <w:rFonts w:ascii="方正仿宋简体" w:eastAsia="方正仿宋简体" w:hint="eastAsia"/>
          <w:szCs w:val="32"/>
        </w:rPr>
        <w:t>刻划</w:t>
      </w:r>
      <w:proofErr w:type="gramEnd"/>
      <w:r>
        <w:rPr>
          <w:rFonts w:ascii="方正仿宋简体" w:eastAsia="方正仿宋简体" w:hint="eastAsia"/>
          <w:szCs w:val="32"/>
        </w:rPr>
        <w:t>、张贴和攀登</w:t>
      </w:r>
      <w:r>
        <w:rPr>
          <w:rFonts w:ascii="方正仿宋简体" w:eastAsia="方正仿宋简体"/>
          <w:szCs w:val="32"/>
        </w:rPr>
        <w:t>的，</w:t>
      </w:r>
      <w:r>
        <w:rPr>
          <w:rFonts w:ascii="方正仿宋简体" w:eastAsia="方正仿宋简体" w:hint="eastAsia"/>
          <w:szCs w:val="32"/>
        </w:rPr>
        <w:t>由市或者县级人民政府文物主管部门责令其恢复原状，造成财产损失或者其他损害的，依法承担民事责任</w:t>
      </w:r>
      <w:r>
        <w:rPr>
          <w:rFonts w:ascii="方正仿宋简体" w:eastAsia="方正仿宋简体"/>
          <w:szCs w:val="32"/>
        </w:rPr>
        <w:t>；</w:t>
      </w:r>
      <w:r>
        <w:rPr>
          <w:rFonts w:ascii="方正仿宋简体" w:eastAsia="方正仿宋简体" w:hint="eastAsia"/>
          <w:szCs w:val="32"/>
        </w:rPr>
        <w:t>由市或者县级人民政府公安机关给予警告，可以并处二百元以下罚款</w:t>
      </w:r>
      <w:r>
        <w:rPr>
          <w:rFonts w:ascii="方正仿宋简体" w:eastAsia="方正仿宋简体"/>
          <w:szCs w:val="32"/>
        </w:rPr>
        <w:t>。</w:t>
      </w:r>
    </w:p>
    <w:p w:rsidR="001C2B4B" w:rsidRDefault="006D6958">
      <w:pPr>
        <w:spacing w:line="578" w:lineRule="exact"/>
        <w:ind w:firstLineChars="200" w:firstLine="640"/>
        <w:rPr>
          <w:rFonts w:ascii="方正仿宋简体" w:eastAsia="方正仿宋简体"/>
          <w:szCs w:val="32"/>
        </w:rPr>
      </w:pPr>
      <w:r>
        <w:rPr>
          <w:rFonts w:ascii="方正仿宋简体" w:eastAsia="方正仿宋简体" w:hint="eastAsia"/>
          <w:szCs w:val="32"/>
        </w:rPr>
        <w:t>第三十</w:t>
      </w:r>
      <w:r>
        <w:rPr>
          <w:rFonts w:ascii="方正仿宋简体" w:eastAsia="方正仿宋简体"/>
          <w:szCs w:val="32"/>
        </w:rPr>
        <w:t>四</w:t>
      </w:r>
      <w:r>
        <w:rPr>
          <w:rFonts w:ascii="方正仿宋简体" w:eastAsia="方正仿宋简体" w:hint="eastAsia"/>
          <w:szCs w:val="32"/>
        </w:rPr>
        <w:t>条</w:t>
      </w:r>
      <w:r>
        <w:rPr>
          <w:rFonts w:ascii="方正仿宋简体" w:eastAsia="方正仿宋简体" w:hint="eastAsia"/>
          <w:szCs w:val="32"/>
        </w:rPr>
        <w:t xml:space="preserve">  </w:t>
      </w:r>
      <w:r>
        <w:rPr>
          <w:rFonts w:ascii="方正仿宋简体" w:eastAsia="方正仿宋简体" w:hint="eastAsia"/>
          <w:szCs w:val="32"/>
        </w:rPr>
        <w:t>国家机关及其工作人员违反本条例规定，滥</w:t>
      </w:r>
      <w:r>
        <w:rPr>
          <w:rFonts w:ascii="方正仿宋简体" w:eastAsia="方正仿宋简体" w:hint="eastAsia"/>
          <w:szCs w:val="32"/>
        </w:rPr>
        <w:t>用职权、玩忽职守、徇私舞弊</w:t>
      </w:r>
      <w:r>
        <w:rPr>
          <w:rFonts w:ascii="方正仿宋简体" w:eastAsia="方正仿宋简体"/>
          <w:szCs w:val="32"/>
        </w:rPr>
        <w:t>，导致红色文化遗存毁损、灭失的，</w:t>
      </w:r>
      <w:r>
        <w:rPr>
          <w:rFonts w:ascii="方正仿宋简体" w:eastAsia="方正仿宋简体" w:hint="eastAsia"/>
          <w:szCs w:val="32"/>
        </w:rPr>
        <w:t>由有权机关对负有责任的主管人员和其他直接责任人员依法给</w:t>
      </w:r>
      <w:proofErr w:type="gramStart"/>
      <w:r>
        <w:rPr>
          <w:rFonts w:ascii="方正仿宋简体" w:eastAsia="方正仿宋简体" w:hint="eastAsia"/>
          <w:szCs w:val="32"/>
        </w:rPr>
        <w:t>予处理</w:t>
      </w:r>
      <w:proofErr w:type="gramEnd"/>
      <w:r>
        <w:rPr>
          <w:rFonts w:ascii="方正仿宋简体" w:eastAsia="方正仿宋简体" w:hint="eastAsia"/>
          <w:szCs w:val="32"/>
        </w:rPr>
        <w:t>；构成犯罪的，依法追究刑事责任</w:t>
      </w:r>
      <w:r>
        <w:rPr>
          <w:rFonts w:ascii="方正仿宋简体" w:eastAsia="方正仿宋简体"/>
          <w:szCs w:val="32"/>
        </w:rPr>
        <w:t>。</w:t>
      </w:r>
    </w:p>
    <w:p w:rsidR="001C2B4B" w:rsidRDefault="001C2B4B">
      <w:pPr>
        <w:spacing w:line="578" w:lineRule="exact"/>
        <w:jc w:val="center"/>
        <w:rPr>
          <w:rFonts w:ascii="方正仿宋简体" w:eastAsia="方正仿宋简体"/>
          <w:szCs w:val="32"/>
        </w:rPr>
      </w:pPr>
    </w:p>
    <w:p w:rsidR="001C2B4B" w:rsidRDefault="006D6958">
      <w:pPr>
        <w:spacing w:line="578" w:lineRule="exact"/>
        <w:jc w:val="center"/>
        <w:rPr>
          <w:rFonts w:ascii="方正黑体简体" w:eastAsia="方正黑体简体"/>
          <w:szCs w:val="32"/>
        </w:rPr>
      </w:pPr>
      <w:r>
        <w:rPr>
          <w:rFonts w:ascii="方正黑体简体" w:eastAsia="方正黑体简体" w:hint="eastAsia"/>
          <w:szCs w:val="32"/>
        </w:rPr>
        <w:t>第五章</w:t>
      </w:r>
      <w:r>
        <w:rPr>
          <w:rFonts w:ascii="方正黑体简体" w:eastAsia="方正黑体简体" w:hint="eastAsia"/>
          <w:szCs w:val="32"/>
        </w:rPr>
        <w:t xml:space="preserve">  </w:t>
      </w:r>
      <w:r>
        <w:rPr>
          <w:rFonts w:ascii="方正黑体简体" w:eastAsia="方正黑体简体" w:hint="eastAsia"/>
          <w:szCs w:val="32"/>
        </w:rPr>
        <w:t>附</w:t>
      </w:r>
      <w:r>
        <w:rPr>
          <w:rFonts w:ascii="方正黑体简体" w:eastAsia="方正黑体简体" w:hint="eastAsia"/>
          <w:szCs w:val="32"/>
        </w:rPr>
        <w:t xml:space="preserve">  </w:t>
      </w:r>
      <w:r>
        <w:rPr>
          <w:rFonts w:ascii="方正黑体简体" w:eastAsia="方正黑体简体" w:hint="eastAsia"/>
          <w:szCs w:val="32"/>
        </w:rPr>
        <w:t>则</w:t>
      </w:r>
    </w:p>
    <w:p w:rsidR="001C2B4B" w:rsidRDefault="006D6958">
      <w:r>
        <w:rPr>
          <w:rFonts w:ascii="方正仿宋简体" w:eastAsia="方正仿宋简体" w:hint="eastAsia"/>
          <w:szCs w:val="32"/>
        </w:rPr>
        <w:t xml:space="preserve">    </w:t>
      </w:r>
      <w:r>
        <w:rPr>
          <w:rFonts w:ascii="方正仿宋简体" w:eastAsia="方正仿宋简体" w:hint="eastAsia"/>
          <w:szCs w:val="32"/>
        </w:rPr>
        <w:t>第三十五条</w:t>
      </w:r>
      <w:r>
        <w:rPr>
          <w:rFonts w:ascii="方正仿宋简体" w:eastAsia="方正仿宋简体" w:hint="eastAsia"/>
          <w:szCs w:val="32"/>
        </w:rPr>
        <w:t xml:space="preserve">  </w:t>
      </w:r>
      <w:r>
        <w:rPr>
          <w:rFonts w:ascii="方正仿宋简体" w:eastAsia="方正仿宋简体" w:hint="eastAsia"/>
          <w:szCs w:val="32"/>
        </w:rPr>
        <w:t>本条例自</w:t>
      </w:r>
      <w:r>
        <w:rPr>
          <w:rFonts w:ascii="方正仿宋简体" w:eastAsia="方正仿宋简体" w:hint="eastAsia"/>
          <w:szCs w:val="32"/>
        </w:rPr>
        <w:t xml:space="preserve">  </w:t>
      </w:r>
      <w:r>
        <w:rPr>
          <w:rFonts w:ascii="方正仿宋简体" w:eastAsia="方正仿宋简体" w:hint="eastAsia"/>
          <w:szCs w:val="32"/>
        </w:rPr>
        <w:t>年</w:t>
      </w:r>
      <w:r>
        <w:rPr>
          <w:rFonts w:ascii="方正仿宋简体" w:eastAsia="方正仿宋简体" w:hint="eastAsia"/>
          <w:szCs w:val="32"/>
        </w:rPr>
        <w:t xml:space="preserve">  </w:t>
      </w:r>
      <w:r>
        <w:rPr>
          <w:rFonts w:ascii="方正仿宋简体" w:eastAsia="方正仿宋简体" w:hint="eastAsia"/>
          <w:szCs w:val="32"/>
        </w:rPr>
        <w:t>月</w:t>
      </w:r>
      <w:r>
        <w:rPr>
          <w:rFonts w:ascii="方正仿宋简体" w:eastAsia="方正仿宋简体" w:hint="eastAsia"/>
          <w:szCs w:val="32"/>
        </w:rPr>
        <w:t xml:space="preserve">  </w:t>
      </w:r>
      <w:r>
        <w:rPr>
          <w:rFonts w:ascii="方正仿宋简体" w:eastAsia="方正仿宋简体" w:hint="eastAsia"/>
          <w:szCs w:val="32"/>
        </w:rPr>
        <w:t>日起施行。</w:t>
      </w:r>
    </w:p>
    <w:p w:rsidR="001C2B4B" w:rsidRDefault="006D6958">
      <w:pPr>
        <w:tabs>
          <w:tab w:val="left" w:pos="6009"/>
        </w:tabs>
        <w:jc w:val="left"/>
      </w:pPr>
      <w:r>
        <w:rPr>
          <w:rFonts w:hint="eastAsia"/>
        </w:rPr>
        <w:tab/>
      </w:r>
    </w:p>
    <w:sectPr w:rsidR="001C2B4B">
      <w:footerReference w:type="even" r:id="rId7"/>
      <w:footerReference w:type="default" r:id="rId8"/>
      <w:pgSz w:w="11906" w:h="16838"/>
      <w:pgMar w:top="2098" w:right="1474" w:bottom="1984" w:left="1587" w:header="851" w:footer="992"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958">
      <w:r>
        <w:separator/>
      </w:r>
    </w:p>
  </w:endnote>
  <w:endnote w:type="continuationSeparator" w:id="0">
    <w:p w:rsidR="00000000" w:rsidRDefault="006D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auto"/>
    <w:pitch w:val="variable"/>
    <w:sig w:usb0="A00002BF"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Luxi Sans">
    <w:altName w:val="Arial"/>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671059"/>
      <w:docPartObj>
        <w:docPartGallery w:val="Page Numbers (Bottom of Page)"/>
        <w:docPartUnique/>
      </w:docPartObj>
    </w:sdtPr>
    <w:sdtEndPr>
      <w:rPr>
        <w:rFonts w:ascii="宋体" w:eastAsia="宋体"/>
        <w:sz w:val="32"/>
        <w:szCs w:val="32"/>
      </w:rPr>
    </w:sdtEndPr>
    <w:sdtContent>
      <w:p w:rsidR="001C2B4B" w:rsidRDefault="006D6958">
        <w:pPr>
          <w:pStyle w:val="a4"/>
          <w:rPr>
            <w:rFonts w:ascii="宋体" w:eastAsia="宋体"/>
            <w:sz w:val="32"/>
            <w:szCs w:val="32"/>
          </w:rPr>
        </w:pPr>
        <w:r>
          <w:rPr>
            <w:rFonts w:ascii="宋体" w:eastAsia="宋体"/>
            <w:sz w:val="32"/>
            <w:szCs w:val="32"/>
          </w:rPr>
          <w:fldChar w:fldCharType="begin"/>
        </w:r>
        <w:r>
          <w:rPr>
            <w:rFonts w:ascii="宋体" w:eastAsia="宋体"/>
            <w:sz w:val="32"/>
            <w:szCs w:val="32"/>
          </w:rPr>
          <w:instrText>PAGE   \* MERGEFORMAT</w:instrText>
        </w:r>
        <w:r>
          <w:rPr>
            <w:rFonts w:ascii="宋体" w:eastAsia="宋体"/>
            <w:sz w:val="32"/>
            <w:szCs w:val="32"/>
          </w:rPr>
          <w:fldChar w:fldCharType="separate"/>
        </w:r>
        <w:r w:rsidRPr="006D6958">
          <w:rPr>
            <w:rFonts w:ascii="宋体" w:eastAsia="宋体"/>
            <w:noProof/>
            <w:sz w:val="32"/>
            <w:szCs w:val="32"/>
            <w:lang w:val="zh-CN"/>
          </w:rPr>
          <w:t>-</w:t>
        </w:r>
        <w:r>
          <w:rPr>
            <w:rFonts w:ascii="宋体" w:eastAsia="宋体"/>
            <w:noProof/>
            <w:sz w:val="32"/>
            <w:szCs w:val="32"/>
          </w:rPr>
          <w:t xml:space="preserve"> 2 -</w:t>
        </w:r>
        <w:r>
          <w:rPr>
            <w:rFonts w:ascii="宋体" w:eastAsia="宋体"/>
            <w:sz w:val="32"/>
            <w:szCs w:val="32"/>
          </w:rPr>
          <w:fldChar w:fldCharType="end"/>
        </w:r>
      </w:p>
    </w:sdtContent>
  </w:sdt>
  <w:p w:rsidR="001C2B4B" w:rsidRDefault="001C2B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735951"/>
      <w:docPartObj>
        <w:docPartGallery w:val="Page Numbers (Bottom of Page)"/>
        <w:docPartUnique/>
      </w:docPartObj>
    </w:sdtPr>
    <w:sdtEndPr>
      <w:rPr>
        <w:rFonts w:ascii="宋体" w:eastAsia="宋体"/>
        <w:sz w:val="32"/>
        <w:szCs w:val="32"/>
      </w:rPr>
    </w:sdtEndPr>
    <w:sdtContent>
      <w:p w:rsidR="001C2B4B" w:rsidRDefault="006D6958">
        <w:pPr>
          <w:pStyle w:val="a4"/>
          <w:jc w:val="right"/>
          <w:rPr>
            <w:rFonts w:ascii="宋体" w:eastAsia="宋体"/>
            <w:sz w:val="32"/>
            <w:szCs w:val="32"/>
          </w:rPr>
        </w:pPr>
        <w:r>
          <w:rPr>
            <w:rFonts w:ascii="宋体" w:eastAsia="宋体"/>
            <w:sz w:val="32"/>
            <w:szCs w:val="32"/>
          </w:rPr>
          <w:fldChar w:fldCharType="begin"/>
        </w:r>
        <w:r>
          <w:rPr>
            <w:rFonts w:ascii="宋体" w:eastAsia="宋体"/>
            <w:sz w:val="32"/>
            <w:szCs w:val="32"/>
          </w:rPr>
          <w:instrText>PAGE   \* MERGEFORMAT</w:instrText>
        </w:r>
        <w:r>
          <w:rPr>
            <w:rFonts w:ascii="宋体" w:eastAsia="宋体"/>
            <w:sz w:val="32"/>
            <w:szCs w:val="32"/>
          </w:rPr>
          <w:fldChar w:fldCharType="separate"/>
        </w:r>
        <w:r w:rsidRPr="006D6958">
          <w:rPr>
            <w:rFonts w:ascii="宋体" w:eastAsia="宋体"/>
            <w:noProof/>
            <w:sz w:val="32"/>
            <w:szCs w:val="32"/>
            <w:lang w:val="zh-CN"/>
          </w:rPr>
          <w:t>-</w:t>
        </w:r>
        <w:r>
          <w:rPr>
            <w:rFonts w:ascii="宋体" w:eastAsia="宋体"/>
            <w:noProof/>
            <w:sz w:val="32"/>
            <w:szCs w:val="32"/>
          </w:rPr>
          <w:t xml:space="preserve"> 1 -</w:t>
        </w:r>
        <w:r>
          <w:rPr>
            <w:rFonts w:ascii="宋体" w:eastAsia="宋体"/>
            <w:sz w:val="32"/>
            <w:szCs w:val="32"/>
          </w:rPr>
          <w:fldChar w:fldCharType="end"/>
        </w:r>
      </w:p>
    </w:sdtContent>
  </w:sdt>
  <w:p w:rsidR="001C2B4B" w:rsidRDefault="001C2B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958">
      <w:r>
        <w:separator/>
      </w:r>
    </w:p>
  </w:footnote>
  <w:footnote w:type="continuationSeparator" w:id="0">
    <w:p w:rsidR="00000000" w:rsidRDefault="006D6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trackRevisions/>
  <w:documentProtection w:edit="readOnly" w:enforcement="0"/>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C2B4B"/>
    <w:rsid w:val="001C2B4B"/>
    <w:rsid w:val="006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方正仿宋_GBK" w:hAnsi="Calibri" w:cs="Arial"/>
      <w:kern w:val="2"/>
      <w:sz w:val="32"/>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pPr>
      <w:widowControl w:val="0"/>
    </w:pPr>
    <w:rPr>
      <w:rFonts w:ascii="Calibri" w:eastAsia="方正仿宋_GBK" w:hAnsi="Calibri" w:cs="Arial"/>
      <w:kern w:val="2"/>
      <w:sz w:val="32"/>
      <w:szCs w:val="2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tabs>
        <w:tab w:val="center" w:pos="4153"/>
        <w:tab w:val="right" w:pos="8306"/>
      </w:tabs>
      <w:snapToGrid w:val="0"/>
    </w:pPr>
    <w:rPr>
      <w:sz w:val="18"/>
    </w:rPr>
  </w:style>
  <w:style w:type="paragraph" w:styleId="a6">
    <w:name w:val="annotation subject"/>
    <w:basedOn w:val="a3"/>
    <w:next w:val="a3"/>
    <w:rPr>
      <w:b/>
    </w:rPr>
  </w:style>
  <w:style w:type="character" w:styleId="a7">
    <w:name w:val="annotation reference"/>
    <w:basedOn w:val="a0"/>
    <w:rPr>
      <w:sz w:val="21"/>
      <w:szCs w:val="21"/>
    </w:rPr>
  </w:style>
  <w:style w:type="paragraph" w:styleId="a8">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方正仿宋_GBK" w:hAnsi="Calibri" w:cs="Arial"/>
      <w:kern w:val="2"/>
      <w:sz w:val="32"/>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pPr>
      <w:widowControl w:val="0"/>
    </w:pPr>
    <w:rPr>
      <w:rFonts w:ascii="Calibri" w:eastAsia="方正仿宋_GBK" w:hAnsi="Calibri" w:cs="Arial"/>
      <w:kern w:val="2"/>
      <w:sz w:val="32"/>
      <w:szCs w:val="2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tabs>
        <w:tab w:val="center" w:pos="4153"/>
        <w:tab w:val="right" w:pos="8306"/>
      </w:tabs>
      <w:snapToGrid w:val="0"/>
    </w:pPr>
    <w:rPr>
      <w:sz w:val="18"/>
    </w:rPr>
  </w:style>
  <w:style w:type="paragraph" w:styleId="a6">
    <w:name w:val="annotation subject"/>
    <w:basedOn w:val="a3"/>
    <w:next w:val="a3"/>
    <w:rPr>
      <w:b/>
    </w:rPr>
  </w:style>
  <w:style w:type="character" w:styleId="a7">
    <w:name w:val="annotation reference"/>
    <w:basedOn w:val="a0"/>
    <w:rPr>
      <w:sz w:val="21"/>
      <w:szCs w:val="21"/>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10</Pages>
  <Words>691</Words>
  <Characters>3945</Characters>
  <Application>Microsoft Office Word</Application>
  <DocSecurity>0</DocSecurity>
  <Lines>32</Lines>
  <Paragraphs>9</Paragraphs>
  <ScaleCrop>false</ScaleCrop>
  <Company>微软中国</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WRGHO</cp:lastModifiedBy>
  <cp:revision>6</cp:revision>
  <cp:lastPrinted>2021-04-15T03:32:00Z</cp:lastPrinted>
  <dcterms:created xsi:type="dcterms:W3CDTF">2021-02-06T06:21:00Z</dcterms:created>
  <dcterms:modified xsi:type="dcterms:W3CDTF">2021-04-27T06:59:00Z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